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5FF" w:rsidRDefault="00E855FF" w:rsidP="00E855FF">
      <w:pPr>
        <w:rPr>
          <w:b/>
          <w:sz w:val="20"/>
          <w:szCs w:val="20"/>
          <w:u w:val="double"/>
        </w:rPr>
      </w:pPr>
      <w:r>
        <w:rPr>
          <w:b/>
          <w:sz w:val="20"/>
          <w:szCs w:val="20"/>
          <w:u w:val="double"/>
        </w:rPr>
        <w:t>BUSINESS SESSION:</w:t>
      </w:r>
      <w:r>
        <w:rPr>
          <w:b/>
          <w:sz w:val="20"/>
          <w:szCs w:val="20"/>
          <w:u w:val="double"/>
        </w:rPr>
        <w:tab/>
        <w:t xml:space="preserve">THURSDAY, JANUARY 12, 2023, 10:00 A.M. </w:t>
      </w:r>
    </w:p>
    <w:p w:rsidR="00E855FF" w:rsidRDefault="00E855FF" w:rsidP="00E855FF">
      <w:pPr>
        <w:rPr>
          <w:b/>
          <w:sz w:val="20"/>
          <w:szCs w:val="20"/>
        </w:rPr>
      </w:pPr>
      <w:r>
        <w:rPr>
          <w:sz w:val="20"/>
          <w:szCs w:val="20"/>
        </w:rPr>
        <w:t>Location:</w:t>
      </w:r>
      <w:r>
        <w:rPr>
          <w:sz w:val="20"/>
          <w:szCs w:val="20"/>
        </w:rPr>
        <w:tab/>
      </w:r>
      <w:r>
        <w:rPr>
          <w:sz w:val="20"/>
          <w:szCs w:val="20"/>
        </w:rPr>
        <w:tab/>
        <w:t>Commissioners Meeting Room, Basement</w:t>
      </w:r>
      <w:r>
        <w:rPr>
          <w:b/>
          <w:sz w:val="20"/>
          <w:szCs w:val="20"/>
        </w:rPr>
        <w:t>.</w:t>
      </w:r>
    </w:p>
    <w:p w:rsidR="00E855FF" w:rsidRDefault="00E855FF" w:rsidP="00E855FF">
      <w:pPr>
        <w:jc w:val="center"/>
        <w:rPr>
          <w:b/>
          <w:sz w:val="20"/>
          <w:szCs w:val="20"/>
        </w:rPr>
      </w:pPr>
    </w:p>
    <w:p w:rsidR="00E855FF" w:rsidRDefault="00E855FF" w:rsidP="00E855FF">
      <w:pPr>
        <w:rPr>
          <w:i/>
          <w:sz w:val="16"/>
          <w:szCs w:val="16"/>
        </w:rPr>
      </w:pPr>
      <w:r>
        <w:rPr>
          <w:i/>
          <w:sz w:val="16"/>
          <w:szCs w:val="16"/>
        </w:rPr>
        <w:t xml:space="preserve">*Public meetings </w:t>
      </w:r>
      <w:proofErr w:type="gramStart"/>
      <w:r>
        <w:rPr>
          <w:i/>
          <w:sz w:val="16"/>
          <w:szCs w:val="16"/>
        </w:rPr>
        <w:t>are being held</w:t>
      </w:r>
      <w:proofErr w:type="gramEnd"/>
      <w:r>
        <w:rPr>
          <w:i/>
          <w:sz w:val="16"/>
          <w:szCs w:val="16"/>
        </w:rPr>
        <w:t xml:space="preserve"> both in-person and by conference call.  To participate in the meeting please dial 1-408-419-1715 or 1-408-915-6290 and enter meeting number 2468097683#</w:t>
      </w:r>
    </w:p>
    <w:p w:rsidR="00E855FF" w:rsidRDefault="00E855FF" w:rsidP="00E855FF">
      <w:pPr>
        <w:jc w:val="center"/>
        <w:rPr>
          <w:b/>
          <w:sz w:val="20"/>
          <w:szCs w:val="20"/>
        </w:rPr>
      </w:pPr>
    </w:p>
    <w:p w:rsidR="00E855FF" w:rsidRDefault="00E855FF" w:rsidP="00E855FF">
      <w:pPr>
        <w:rPr>
          <w:b/>
          <w:bCs/>
          <w:sz w:val="20"/>
          <w:szCs w:val="20"/>
          <w:u w:val="single"/>
        </w:rPr>
      </w:pPr>
      <w:r>
        <w:rPr>
          <w:b/>
          <w:bCs/>
          <w:sz w:val="20"/>
          <w:szCs w:val="20"/>
          <w:u w:val="single"/>
        </w:rPr>
        <w:t>Call to Order:</w:t>
      </w:r>
    </w:p>
    <w:p w:rsidR="00E855FF" w:rsidRDefault="00E855FF" w:rsidP="00E855FF">
      <w:pPr>
        <w:rPr>
          <w:bCs/>
          <w:sz w:val="20"/>
          <w:szCs w:val="20"/>
        </w:rPr>
      </w:pPr>
      <w:r>
        <w:rPr>
          <w:bCs/>
          <w:sz w:val="20"/>
          <w:szCs w:val="20"/>
        </w:rPr>
        <w:t>Commissioner Erb called the meeting to order.</w:t>
      </w:r>
    </w:p>
    <w:p w:rsidR="00E855FF" w:rsidRDefault="00E855FF" w:rsidP="00E855FF">
      <w:pPr>
        <w:rPr>
          <w:bCs/>
          <w:sz w:val="20"/>
          <w:szCs w:val="20"/>
        </w:rPr>
      </w:pPr>
    </w:p>
    <w:p w:rsidR="00E855FF" w:rsidRDefault="00E855FF" w:rsidP="00E855FF">
      <w:pPr>
        <w:rPr>
          <w:b/>
          <w:bCs/>
          <w:sz w:val="20"/>
          <w:szCs w:val="20"/>
          <w:u w:val="single"/>
        </w:rPr>
      </w:pPr>
      <w:r>
        <w:rPr>
          <w:b/>
          <w:bCs/>
          <w:sz w:val="20"/>
          <w:szCs w:val="20"/>
          <w:u w:val="single"/>
        </w:rPr>
        <w:t>Moment of Silent Reflection:</w:t>
      </w:r>
    </w:p>
    <w:p w:rsidR="00E855FF" w:rsidRDefault="00E855FF" w:rsidP="00E855FF">
      <w:pPr>
        <w:rPr>
          <w:bCs/>
          <w:sz w:val="20"/>
          <w:szCs w:val="20"/>
        </w:rPr>
      </w:pPr>
      <w:r>
        <w:rPr>
          <w:bCs/>
          <w:sz w:val="20"/>
          <w:szCs w:val="20"/>
        </w:rPr>
        <w:t>Commissioner Erb called for a moment of silent reflection.</w:t>
      </w:r>
    </w:p>
    <w:p w:rsidR="00E855FF" w:rsidRDefault="00E855FF" w:rsidP="00E855FF">
      <w:pPr>
        <w:rPr>
          <w:bCs/>
          <w:sz w:val="20"/>
          <w:szCs w:val="20"/>
        </w:rPr>
      </w:pPr>
    </w:p>
    <w:p w:rsidR="00E855FF" w:rsidRDefault="00E855FF" w:rsidP="00E855FF">
      <w:pPr>
        <w:rPr>
          <w:b/>
          <w:bCs/>
          <w:sz w:val="20"/>
          <w:szCs w:val="20"/>
          <w:u w:val="single"/>
        </w:rPr>
      </w:pPr>
      <w:r>
        <w:rPr>
          <w:b/>
          <w:bCs/>
          <w:sz w:val="20"/>
          <w:szCs w:val="20"/>
          <w:u w:val="single"/>
        </w:rPr>
        <w:t>Pledge of Allegiance to the Flag:</w:t>
      </w:r>
    </w:p>
    <w:p w:rsidR="00E855FF" w:rsidRDefault="00E855FF" w:rsidP="00E855FF">
      <w:pPr>
        <w:rPr>
          <w:bCs/>
          <w:sz w:val="20"/>
          <w:szCs w:val="20"/>
        </w:rPr>
      </w:pPr>
      <w:r>
        <w:rPr>
          <w:bCs/>
          <w:sz w:val="20"/>
          <w:szCs w:val="20"/>
        </w:rPr>
        <w:t>Commissioner Erb requested that those participating in the meeting please stand and recite the Pledge of Allegiance to the Flag.</w:t>
      </w:r>
    </w:p>
    <w:p w:rsidR="00E855FF" w:rsidRDefault="00E855FF" w:rsidP="00E855FF">
      <w:pPr>
        <w:rPr>
          <w:bCs/>
          <w:sz w:val="20"/>
          <w:szCs w:val="20"/>
        </w:rPr>
      </w:pPr>
    </w:p>
    <w:p w:rsidR="00E855FF" w:rsidRDefault="00E855FF" w:rsidP="00E855FF">
      <w:pPr>
        <w:rPr>
          <w:b/>
          <w:bCs/>
          <w:sz w:val="20"/>
          <w:szCs w:val="20"/>
          <w:u w:val="single"/>
        </w:rPr>
      </w:pPr>
      <w:r>
        <w:rPr>
          <w:b/>
          <w:bCs/>
          <w:sz w:val="20"/>
          <w:szCs w:val="20"/>
          <w:u w:val="single"/>
        </w:rPr>
        <w:t>Roll Call:</w:t>
      </w:r>
    </w:p>
    <w:p w:rsidR="00E855FF" w:rsidRDefault="00E855FF" w:rsidP="00E855FF">
      <w:pPr>
        <w:rPr>
          <w:b/>
          <w:bCs/>
          <w:sz w:val="20"/>
          <w:szCs w:val="20"/>
          <w:u w:val="single"/>
        </w:rPr>
      </w:pPr>
      <w:r>
        <w:rPr>
          <w:b/>
          <w:bCs/>
          <w:sz w:val="20"/>
          <w:szCs w:val="20"/>
          <w:u w:val="single"/>
        </w:rPr>
        <w:t>Members Present:</w:t>
      </w:r>
    </w:p>
    <w:p w:rsidR="00E855FF" w:rsidRDefault="00E855FF" w:rsidP="00E855FF">
      <w:pPr>
        <w:rPr>
          <w:bCs/>
          <w:sz w:val="20"/>
          <w:szCs w:val="20"/>
        </w:rPr>
      </w:pPr>
      <w:r>
        <w:rPr>
          <w:bCs/>
          <w:sz w:val="20"/>
          <w:szCs w:val="20"/>
        </w:rPr>
        <w:t>Commissioner Erb, Commissioner Burke, Commissioner Webster, and Chief Clerk Hemminger.</w:t>
      </w:r>
    </w:p>
    <w:p w:rsidR="00E855FF" w:rsidRDefault="00E855FF" w:rsidP="00E855FF">
      <w:pPr>
        <w:rPr>
          <w:bCs/>
          <w:sz w:val="20"/>
          <w:szCs w:val="20"/>
        </w:rPr>
      </w:pPr>
    </w:p>
    <w:p w:rsidR="00E855FF" w:rsidRDefault="00E855FF" w:rsidP="00E855FF">
      <w:pPr>
        <w:rPr>
          <w:b/>
          <w:bCs/>
          <w:sz w:val="20"/>
          <w:szCs w:val="20"/>
          <w:u w:val="single"/>
        </w:rPr>
      </w:pPr>
      <w:r>
        <w:rPr>
          <w:b/>
          <w:bCs/>
          <w:sz w:val="20"/>
          <w:szCs w:val="20"/>
          <w:u w:val="single"/>
        </w:rPr>
        <w:t>Members Absent:</w:t>
      </w:r>
    </w:p>
    <w:p w:rsidR="00E855FF" w:rsidRDefault="00E855FF" w:rsidP="00E855FF">
      <w:pPr>
        <w:rPr>
          <w:bCs/>
          <w:sz w:val="20"/>
          <w:szCs w:val="20"/>
        </w:rPr>
      </w:pPr>
      <w:r>
        <w:rPr>
          <w:bCs/>
          <w:sz w:val="20"/>
          <w:szCs w:val="20"/>
        </w:rPr>
        <w:t>Solicitor Karn and Assistant Solicitor Muriceak.</w:t>
      </w:r>
    </w:p>
    <w:p w:rsidR="00E855FF" w:rsidRDefault="00E855FF" w:rsidP="00E855FF">
      <w:pPr>
        <w:rPr>
          <w:bCs/>
          <w:sz w:val="20"/>
          <w:szCs w:val="20"/>
        </w:rPr>
      </w:pPr>
    </w:p>
    <w:p w:rsidR="00E855FF" w:rsidRDefault="00E855FF" w:rsidP="00E855FF">
      <w:pPr>
        <w:rPr>
          <w:b/>
          <w:bCs/>
          <w:sz w:val="20"/>
          <w:szCs w:val="20"/>
          <w:u w:val="single"/>
        </w:rPr>
      </w:pPr>
      <w:r>
        <w:rPr>
          <w:b/>
          <w:bCs/>
          <w:sz w:val="20"/>
          <w:szCs w:val="20"/>
          <w:u w:val="single"/>
        </w:rPr>
        <w:t>Others Present:</w:t>
      </w:r>
    </w:p>
    <w:p w:rsidR="00E855FF" w:rsidRDefault="00E855FF" w:rsidP="00E855FF">
      <w:pPr>
        <w:rPr>
          <w:bCs/>
          <w:sz w:val="20"/>
          <w:szCs w:val="20"/>
        </w:rPr>
      </w:pPr>
      <w:r>
        <w:rPr>
          <w:bCs/>
          <w:sz w:val="20"/>
          <w:szCs w:val="20"/>
        </w:rPr>
        <w:t>Allison Senkevich and Melissa Harpster (Commissioners Office), Chris Tatar (Sheriff’s Office), AC Stickel (Controller), Rebecca Robinson (Purchasing), Kay Stephens (Altoona Mirror), Carol A. Dannenberg (Hollidaysburg Community Watchdog) and Scott Schultz (Court Administration).</w:t>
      </w:r>
    </w:p>
    <w:p w:rsidR="00E855FF" w:rsidRDefault="00E855FF" w:rsidP="00E855FF">
      <w:pPr>
        <w:rPr>
          <w:bCs/>
          <w:sz w:val="20"/>
          <w:szCs w:val="20"/>
        </w:rPr>
      </w:pPr>
    </w:p>
    <w:p w:rsidR="00E855FF" w:rsidRDefault="00E855FF" w:rsidP="00E855FF">
      <w:pPr>
        <w:rPr>
          <w:b/>
          <w:bCs/>
          <w:sz w:val="20"/>
          <w:szCs w:val="20"/>
          <w:u w:val="single"/>
        </w:rPr>
      </w:pPr>
      <w:r>
        <w:rPr>
          <w:b/>
          <w:bCs/>
          <w:sz w:val="20"/>
          <w:szCs w:val="20"/>
          <w:u w:val="single"/>
        </w:rPr>
        <w:t>Approval of Meeting Minutes 12/20/22, 12/22/22, 12/27/22 and 12/29/22:</w:t>
      </w:r>
    </w:p>
    <w:p w:rsidR="00E855FF" w:rsidRDefault="00E855FF" w:rsidP="00E855FF">
      <w:pPr>
        <w:rPr>
          <w:b/>
          <w:bCs/>
          <w:sz w:val="20"/>
          <w:szCs w:val="20"/>
        </w:rPr>
      </w:pPr>
      <w:r>
        <w:rPr>
          <w:bCs/>
          <w:sz w:val="20"/>
          <w:szCs w:val="20"/>
        </w:rPr>
        <w:t xml:space="preserve">Commissioner Erb called for corrections or changes to the meeting minutes of 12/20/22, 12/22/22, 12/27/22 and 12/29/22.  </w:t>
      </w:r>
      <w:r>
        <w:rPr>
          <w:b/>
          <w:bCs/>
          <w:sz w:val="20"/>
          <w:szCs w:val="20"/>
        </w:rPr>
        <w:t>There were no corrections or changes noted.</w:t>
      </w:r>
    </w:p>
    <w:p w:rsidR="00E855FF" w:rsidRDefault="00E855FF" w:rsidP="00E855FF">
      <w:pPr>
        <w:rPr>
          <w:b/>
          <w:bCs/>
          <w:sz w:val="20"/>
          <w:szCs w:val="20"/>
        </w:rPr>
      </w:pPr>
    </w:p>
    <w:p w:rsidR="00E855FF" w:rsidRDefault="00E855FF" w:rsidP="00E855FF">
      <w:pPr>
        <w:rPr>
          <w:bCs/>
          <w:sz w:val="20"/>
          <w:szCs w:val="20"/>
        </w:rPr>
      </w:pPr>
      <w:r>
        <w:rPr>
          <w:bCs/>
          <w:sz w:val="20"/>
          <w:szCs w:val="20"/>
        </w:rPr>
        <w:tab/>
        <w:t>Motion by Commissioner Webster, seconded by Commissioner Burke and unanimously approved to accept the minutes as prepared.</w:t>
      </w:r>
    </w:p>
    <w:p w:rsidR="00E855FF" w:rsidRDefault="00E855FF" w:rsidP="00E855FF">
      <w:pPr>
        <w:rPr>
          <w:bCs/>
          <w:sz w:val="20"/>
          <w:szCs w:val="20"/>
        </w:rPr>
      </w:pPr>
    </w:p>
    <w:p w:rsidR="00E855FF" w:rsidRDefault="00E855FF" w:rsidP="00E855FF">
      <w:pPr>
        <w:rPr>
          <w:b/>
          <w:bCs/>
          <w:sz w:val="20"/>
          <w:szCs w:val="20"/>
          <w:u w:val="single"/>
        </w:rPr>
      </w:pPr>
      <w:r>
        <w:rPr>
          <w:b/>
          <w:bCs/>
          <w:sz w:val="20"/>
          <w:szCs w:val="20"/>
          <w:u w:val="single"/>
        </w:rPr>
        <w:t>Public Comment:</w:t>
      </w:r>
    </w:p>
    <w:p w:rsidR="00E855FF" w:rsidRDefault="00E855FF" w:rsidP="00E855FF">
      <w:pPr>
        <w:rPr>
          <w:bCs/>
          <w:sz w:val="20"/>
          <w:szCs w:val="20"/>
        </w:rPr>
      </w:pPr>
      <w:r>
        <w:rPr>
          <w:bCs/>
          <w:sz w:val="20"/>
          <w:szCs w:val="20"/>
        </w:rPr>
        <w:t xml:space="preserve">Commissioner Erb called for public comment.  </w:t>
      </w:r>
      <w:r>
        <w:rPr>
          <w:b/>
          <w:bCs/>
          <w:sz w:val="20"/>
          <w:szCs w:val="20"/>
        </w:rPr>
        <w:t>There were no comments noted.</w:t>
      </w:r>
    </w:p>
    <w:p w:rsidR="00E855FF" w:rsidRDefault="00E855FF" w:rsidP="00E855FF">
      <w:pPr>
        <w:rPr>
          <w:b/>
          <w:bCs/>
          <w:sz w:val="20"/>
          <w:szCs w:val="20"/>
        </w:rPr>
      </w:pPr>
    </w:p>
    <w:p w:rsidR="00E855FF" w:rsidRDefault="00E855FF" w:rsidP="00E855FF">
      <w:pPr>
        <w:rPr>
          <w:b/>
          <w:bCs/>
          <w:sz w:val="20"/>
          <w:szCs w:val="20"/>
          <w:u w:val="single"/>
        </w:rPr>
      </w:pPr>
      <w:r>
        <w:rPr>
          <w:b/>
          <w:bCs/>
          <w:sz w:val="20"/>
          <w:szCs w:val="20"/>
          <w:u w:val="single"/>
        </w:rPr>
        <w:t>Unfinished Business:</w:t>
      </w:r>
    </w:p>
    <w:p w:rsidR="00E855FF" w:rsidRDefault="00E855FF" w:rsidP="00E855FF">
      <w:pPr>
        <w:rPr>
          <w:b/>
          <w:bCs/>
          <w:sz w:val="20"/>
          <w:szCs w:val="20"/>
          <w:u w:val="single"/>
        </w:rPr>
      </w:pPr>
      <w:r>
        <w:rPr>
          <w:b/>
          <w:bCs/>
          <w:sz w:val="20"/>
          <w:szCs w:val="20"/>
          <w:u w:val="single"/>
        </w:rPr>
        <w:t>Adoption of Resolutions:</w:t>
      </w:r>
    </w:p>
    <w:p w:rsidR="00E855FF" w:rsidRDefault="00E855FF" w:rsidP="00E855FF">
      <w:pPr>
        <w:rPr>
          <w:bCs/>
          <w:sz w:val="20"/>
          <w:szCs w:val="20"/>
        </w:rPr>
      </w:pPr>
      <w:proofErr w:type="gramStart"/>
      <w:r>
        <w:rPr>
          <w:b/>
          <w:bCs/>
          <w:sz w:val="20"/>
          <w:szCs w:val="20"/>
          <w:u w:val="single"/>
        </w:rPr>
        <w:t>Resolution 9-2023:</w:t>
      </w:r>
      <w:r>
        <w:rPr>
          <w:b/>
          <w:bCs/>
          <w:sz w:val="20"/>
          <w:szCs w:val="20"/>
        </w:rPr>
        <w:t xml:space="preserve">  </w:t>
      </w:r>
      <w:r>
        <w:rPr>
          <w:bCs/>
          <w:sz w:val="20"/>
          <w:szCs w:val="20"/>
        </w:rPr>
        <w:t>Approving a Professional Services Agreement between the County of Blair, Department of Emergency Services and Mission Critical Partners LLC for Next Generation 911 Consulting Services to the Southern Alleghenies 911 Cooperative (SAC) and the County of Blair, as defined in Schedule A of said agreement, in the total fixed fee amount of $26,980.10, including expenses, through June 30, 2023.</w:t>
      </w:r>
      <w:proofErr w:type="gramEnd"/>
      <w:r>
        <w:rPr>
          <w:bCs/>
          <w:sz w:val="20"/>
          <w:szCs w:val="20"/>
        </w:rPr>
        <w:t xml:space="preserve">  Should project be delayed beyond June 30, 2023, an additional six-6 month </w:t>
      </w:r>
      <w:proofErr w:type="gramStart"/>
      <w:r>
        <w:rPr>
          <w:bCs/>
          <w:sz w:val="20"/>
          <w:szCs w:val="20"/>
        </w:rPr>
        <w:t>in the amount of</w:t>
      </w:r>
      <w:proofErr w:type="gramEnd"/>
      <w:r>
        <w:rPr>
          <w:bCs/>
          <w:sz w:val="20"/>
          <w:szCs w:val="20"/>
        </w:rPr>
        <w:t xml:space="preserve"> $6,766.50 will be invoiced to the county.  </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Webster, seconded by Commissioner Burke, and unanimously approved to adopt Resolution 9-2023.</w:t>
      </w:r>
    </w:p>
    <w:p w:rsidR="00E855FF" w:rsidRDefault="00E855FF" w:rsidP="00E855FF">
      <w:pPr>
        <w:rPr>
          <w:bCs/>
          <w:sz w:val="20"/>
          <w:szCs w:val="20"/>
        </w:rPr>
      </w:pPr>
    </w:p>
    <w:p w:rsidR="00E855FF" w:rsidRDefault="00E855FF" w:rsidP="00E855FF">
      <w:pPr>
        <w:rPr>
          <w:bCs/>
          <w:sz w:val="20"/>
          <w:szCs w:val="20"/>
        </w:rPr>
      </w:pPr>
      <w:r>
        <w:rPr>
          <w:b/>
          <w:bCs/>
          <w:sz w:val="20"/>
          <w:szCs w:val="20"/>
          <w:u w:val="single"/>
        </w:rPr>
        <w:t>Resolution 10-2023:</w:t>
      </w:r>
      <w:r>
        <w:rPr>
          <w:bCs/>
          <w:sz w:val="20"/>
          <w:szCs w:val="20"/>
        </w:rPr>
        <w:t xml:space="preserve">  Approving the CWIS FY 21/22 Child Accounting and Profile System Agreement between the County of Blair, on behalf of Children, Youth and Families and </w:t>
      </w:r>
      <w:proofErr w:type="spellStart"/>
      <w:r>
        <w:rPr>
          <w:bCs/>
          <w:sz w:val="20"/>
          <w:szCs w:val="20"/>
        </w:rPr>
        <w:t>Avanco</w:t>
      </w:r>
      <w:proofErr w:type="spellEnd"/>
      <w:r>
        <w:rPr>
          <w:bCs/>
          <w:sz w:val="20"/>
          <w:szCs w:val="20"/>
        </w:rPr>
        <w:t xml:space="preserve"> International, Inc., in the total fixed price amount of $5,149.58, effective July 1, 2021 through June 30, 2022.</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Burke, seconded by Commissioner Webster, and unanimously approved to adopt Resolution 10-2023.</w:t>
      </w:r>
    </w:p>
    <w:p w:rsidR="00E855FF" w:rsidRDefault="00E855FF" w:rsidP="00E855FF">
      <w:pPr>
        <w:rPr>
          <w:bCs/>
          <w:sz w:val="20"/>
          <w:szCs w:val="20"/>
        </w:rPr>
      </w:pPr>
    </w:p>
    <w:p w:rsidR="00E855FF" w:rsidRDefault="00E855FF" w:rsidP="00E855FF">
      <w:pPr>
        <w:rPr>
          <w:sz w:val="20"/>
          <w:szCs w:val="20"/>
        </w:rPr>
      </w:pPr>
      <w:r>
        <w:rPr>
          <w:b/>
          <w:bCs/>
          <w:sz w:val="20"/>
          <w:szCs w:val="20"/>
          <w:u w:val="single"/>
        </w:rPr>
        <w:t>Resolution 11-2023:</w:t>
      </w:r>
      <w:r>
        <w:rPr>
          <w:bCs/>
          <w:sz w:val="20"/>
          <w:szCs w:val="20"/>
        </w:rPr>
        <w:t xml:space="preserve">  Approving </w:t>
      </w:r>
      <w:r>
        <w:rPr>
          <w:sz w:val="20"/>
          <w:szCs w:val="20"/>
        </w:rPr>
        <w:t xml:space="preserve">a Child Accounting and Profile System Application Provider Service Agreement between the County of Blair, on behalf of Blair County Children, Youth and Families and </w:t>
      </w:r>
      <w:proofErr w:type="spellStart"/>
      <w:r>
        <w:rPr>
          <w:sz w:val="20"/>
          <w:szCs w:val="20"/>
        </w:rPr>
        <w:t>Avanco</w:t>
      </w:r>
      <w:proofErr w:type="spellEnd"/>
      <w:r>
        <w:rPr>
          <w:sz w:val="20"/>
          <w:szCs w:val="20"/>
        </w:rPr>
        <w:t xml:space="preserve"> International, </w:t>
      </w:r>
      <w:proofErr w:type="gramStart"/>
      <w:r>
        <w:rPr>
          <w:sz w:val="20"/>
          <w:szCs w:val="20"/>
        </w:rPr>
        <w:t>in the amount of</w:t>
      </w:r>
      <w:proofErr w:type="gramEnd"/>
      <w:r>
        <w:rPr>
          <w:sz w:val="20"/>
          <w:szCs w:val="20"/>
        </w:rPr>
        <w:t xml:space="preserve"> $37,218.00, for the Case Management Software System, for the period of July 1, 2021 through June 30, 2022.  </w:t>
      </w:r>
    </w:p>
    <w:p w:rsidR="00E855FF" w:rsidRDefault="00E855FF" w:rsidP="00E855FF">
      <w:pPr>
        <w:rPr>
          <w:sz w:val="20"/>
          <w:szCs w:val="20"/>
        </w:rPr>
      </w:pPr>
    </w:p>
    <w:p w:rsidR="00E855FF" w:rsidRDefault="00E855FF" w:rsidP="00E855FF">
      <w:pPr>
        <w:rPr>
          <w:sz w:val="20"/>
          <w:szCs w:val="20"/>
        </w:rPr>
      </w:pPr>
      <w:r>
        <w:rPr>
          <w:sz w:val="20"/>
          <w:szCs w:val="20"/>
        </w:rPr>
        <w:tab/>
        <w:t>Motion by Commissioner Burke, seconded by Commissioner Webster, and unanimously approved to adopt Resolution 11-2023.</w:t>
      </w:r>
    </w:p>
    <w:p w:rsidR="00E855FF" w:rsidRDefault="00E855FF" w:rsidP="00E855FF">
      <w:pPr>
        <w:rPr>
          <w:sz w:val="20"/>
          <w:szCs w:val="20"/>
        </w:rPr>
      </w:pPr>
    </w:p>
    <w:p w:rsidR="00E855FF" w:rsidRDefault="00E855FF" w:rsidP="00E855FF">
      <w:pPr>
        <w:rPr>
          <w:sz w:val="20"/>
          <w:szCs w:val="20"/>
        </w:rPr>
      </w:pPr>
      <w:r>
        <w:rPr>
          <w:b/>
          <w:sz w:val="20"/>
          <w:szCs w:val="20"/>
          <w:u w:val="single"/>
        </w:rPr>
        <w:t>Resolution 12-2023:</w:t>
      </w:r>
      <w:r>
        <w:rPr>
          <w:sz w:val="20"/>
          <w:szCs w:val="20"/>
        </w:rPr>
        <w:t xml:space="preserve">  Approving a Consulting Services Addendum to the Child Accounting and Profile System Application Service Provider Agreement, dated as of July 1, 2021, by and between the County of Blair, on behalf of Blair County Children, Youth and Families and </w:t>
      </w:r>
      <w:proofErr w:type="spellStart"/>
      <w:r>
        <w:rPr>
          <w:sz w:val="20"/>
          <w:szCs w:val="20"/>
        </w:rPr>
        <w:t>Avanco</w:t>
      </w:r>
      <w:proofErr w:type="spellEnd"/>
      <w:r>
        <w:rPr>
          <w:sz w:val="20"/>
          <w:szCs w:val="20"/>
        </w:rPr>
        <w:t xml:space="preserve"> International, for consultant time invoiced at the hourly rates listed below:  </w:t>
      </w:r>
    </w:p>
    <w:p w:rsidR="00E855FF" w:rsidRDefault="00E855FF" w:rsidP="00E855FF">
      <w:pPr>
        <w:rPr>
          <w:bCs/>
          <w:sz w:val="20"/>
          <w:szCs w:val="20"/>
        </w:rPr>
      </w:pPr>
    </w:p>
    <w:tbl>
      <w:tblPr>
        <w:tblStyle w:val="TableGrid"/>
        <w:tblpPr w:leftFromText="180" w:rightFromText="180" w:vertAnchor="text" w:horzAnchor="margin" w:tblpXSpec="center" w:tblpY="32"/>
        <w:tblW w:w="0" w:type="auto"/>
        <w:tblInd w:w="0" w:type="dxa"/>
        <w:tblLook w:val="04A0" w:firstRow="1" w:lastRow="0" w:firstColumn="1" w:lastColumn="0" w:noHBand="0" w:noVBand="1"/>
      </w:tblPr>
      <w:tblGrid>
        <w:gridCol w:w="6570"/>
        <w:gridCol w:w="1350"/>
      </w:tblGrid>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
                <w:bCs/>
                <w:sz w:val="16"/>
                <w:szCs w:val="16"/>
              </w:rPr>
            </w:pPr>
            <w:r>
              <w:rPr>
                <w:b/>
                <w:bCs/>
                <w:sz w:val="16"/>
                <w:szCs w:val="16"/>
              </w:rPr>
              <w:t>Category</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
                <w:bCs/>
                <w:sz w:val="16"/>
                <w:szCs w:val="16"/>
              </w:rPr>
            </w:pPr>
            <w:r>
              <w:rPr>
                <w:b/>
                <w:bCs/>
                <w:sz w:val="16"/>
                <w:szCs w:val="16"/>
              </w:rPr>
              <w:t>Hourly Rate</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Research Analyst</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Cs/>
                <w:sz w:val="16"/>
                <w:szCs w:val="16"/>
              </w:rPr>
            </w:pPr>
            <w:r>
              <w:rPr>
                <w:bCs/>
                <w:sz w:val="16"/>
                <w:szCs w:val="16"/>
              </w:rPr>
              <w:t>$  54.50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Junior Programmer</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Cs/>
                <w:sz w:val="16"/>
                <w:szCs w:val="16"/>
              </w:rPr>
            </w:pPr>
            <w:r>
              <w:rPr>
                <w:bCs/>
                <w:sz w:val="16"/>
                <w:szCs w:val="16"/>
              </w:rPr>
              <w:t>$  65.40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Junior Programmer Analyst</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Cs/>
                <w:sz w:val="16"/>
                <w:szCs w:val="16"/>
              </w:rPr>
            </w:pPr>
            <w:r>
              <w:rPr>
                <w:bCs/>
                <w:sz w:val="16"/>
                <w:szCs w:val="16"/>
              </w:rPr>
              <w:t>$  73.00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Programmer Analyst</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Cs/>
                <w:sz w:val="16"/>
                <w:szCs w:val="16"/>
              </w:rPr>
            </w:pPr>
            <w:r>
              <w:rPr>
                <w:bCs/>
                <w:sz w:val="16"/>
                <w:szCs w:val="16"/>
              </w:rPr>
              <w:t>$  76.20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Senior Programmer Analyst</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1440"/>
              </w:tabs>
              <w:ind w:left="164"/>
              <w:rPr>
                <w:bCs/>
                <w:sz w:val="16"/>
                <w:szCs w:val="16"/>
              </w:rPr>
            </w:pPr>
            <w:r>
              <w:rPr>
                <w:bCs/>
                <w:sz w:val="16"/>
                <w:szCs w:val="16"/>
              </w:rPr>
              <w:t>$  78.70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Developer</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Cs/>
                <w:sz w:val="16"/>
                <w:szCs w:val="16"/>
              </w:rPr>
            </w:pPr>
            <w:r>
              <w:rPr>
                <w:bCs/>
                <w:sz w:val="16"/>
                <w:szCs w:val="16"/>
              </w:rPr>
              <w:t>$  92.50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Senior Developer</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Cs/>
                <w:sz w:val="16"/>
                <w:szCs w:val="16"/>
              </w:rPr>
            </w:pPr>
            <w:r>
              <w:rPr>
                <w:bCs/>
                <w:sz w:val="16"/>
                <w:szCs w:val="16"/>
              </w:rPr>
              <w:t>$111.20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r>
              <w:rPr>
                <w:bCs/>
                <w:sz w:val="16"/>
                <w:szCs w:val="16"/>
              </w:rPr>
              <w:t>Project Director</w:t>
            </w:r>
          </w:p>
        </w:tc>
        <w:tc>
          <w:tcPr>
            <w:tcW w:w="135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164"/>
              <w:rPr>
                <w:bCs/>
                <w:sz w:val="16"/>
                <w:szCs w:val="16"/>
              </w:rPr>
            </w:pPr>
            <w:r>
              <w:rPr>
                <w:bCs/>
                <w:sz w:val="16"/>
                <w:szCs w:val="16"/>
              </w:rPr>
              <w:t>$125.00</w:t>
            </w:r>
          </w:p>
        </w:tc>
      </w:tr>
      <w:tr w:rsidR="00E855FF" w:rsidTr="00E855FF">
        <w:tc>
          <w:tcPr>
            <w:tcW w:w="6570" w:type="dxa"/>
            <w:tcBorders>
              <w:top w:val="single" w:sz="4" w:space="0" w:color="auto"/>
              <w:left w:val="single" w:sz="4" w:space="0" w:color="auto"/>
              <w:bottom w:val="single" w:sz="4" w:space="0" w:color="auto"/>
              <w:right w:val="single" w:sz="4" w:space="0" w:color="auto"/>
            </w:tcBorders>
            <w:hideMark/>
          </w:tcPr>
          <w:p w:rsidR="00E855FF" w:rsidRDefault="00E855FF">
            <w:pPr>
              <w:tabs>
                <w:tab w:val="left" w:pos="0"/>
              </w:tabs>
              <w:ind w:left="247"/>
              <w:rPr>
                <w:bCs/>
                <w:sz w:val="16"/>
                <w:szCs w:val="16"/>
              </w:rPr>
            </w:pPr>
            <w:proofErr w:type="gramStart"/>
            <w:r>
              <w:rPr>
                <w:bCs/>
                <w:sz w:val="16"/>
                <w:szCs w:val="16"/>
              </w:rPr>
              <w:t>A not-to-exceed value of $20,000.00 for all Consulting Services has been assigned by Client</w:t>
            </w:r>
            <w:proofErr w:type="gramEnd"/>
            <w:r>
              <w:rPr>
                <w:bCs/>
                <w:sz w:val="16"/>
                <w:szCs w:val="16"/>
              </w:rPr>
              <w:t xml:space="preserve">.  This value </w:t>
            </w:r>
            <w:proofErr w:type="gramStart"/>
            <w:r>
              <w:rPr>
                <w:bCs/>
                <w:sz w:val="16"/>
                <w:szCs w:val="16"/>
              </w:rPr>
              <w:t>can be adjusted</w:t>
            </w:r>
            <w:proofErr w:type="gramEnd"/>
            <w:r>
              <w:rPr>
                <w:bCs/>
                <w:sz w:val="16"/>
                <w:szCs w:val="16"/>
              </w:rPr>
              <w:t xml:space="preserve"> at any time during the term with written confirmation from the Client.  Larger projects, </w:t>
            </w:r>
            <w:proofErr w:type="spellStart"/>
            <w:r>
              <w:rPr>
                <w:bCs/>
                <w:sz w:val="16"/>
                <w:szCs w:val="16"/>
              </w:rPr>
              <w:t>Avanco</w:t>
            </w:r>
            <w:proofErr w:type="spellEnd"/>
            <w:r>
              <w:rPr>
                <w:bCs/>
                <w:sz w:val="16"/>
                <w:szCs w:val="16"/>
              </w:rPr>
              <w:t xml:space="preserve"> will prepare a separate bid for the specific project under this Addendum.</w:t>
            </w:r>
          </w:p>
        </w:tc>
        <w:tc>
          <w:tcPr>
            <w:tcW w:w="1350" w:type="dxa"/>
            <w:tcBorders>
              <w:top w:val="single" w:sz="4" w:space="0" w:color="auto"/>
              <w:left w:val="single" w:sz="4" w:space="0" w:color="auto"/>
              <w:bottom w:val="single" w:sz="4" w:space="0" w:color="auto"/>
              <w:right w:val="single" w:sz="4" w:space="0" w:color="auto"/>
            </w:tcBorders>
          </w:tcPr>
          <w:p w:rsidR="00E855FF" w:rsidRDefault="00E855FF">
            <w:pPr>
              <w:tabs>
                <w:tab w:val="left" w:pos="0"/>
              </w:tabs>
              <w:ind w:left="1440"/>
              <w:rPr>
                <w:bCs/>
                <w:sz w:val="16"/>
                <w:szCs w:val="16"/>
              </w:rPr>
            </w:pPr>
          </w:p>
        </w:tc>
      </w:tr>
    </w:tbl>
    <w:p w:rsidR="00E855FF" w:rsidRDefault="00E855FF" w:rsidP="00E855FF">
      <w:pPr>
        <w:tabs>
          <w:tab w:val="left" w:pos="0"/>
        </w:tabs>
        <w:ind w:left="1440"/>
        <w:rPr>
          <w:bCs/>
          <w:sz w:val="20"/>
          <w:szCs w:val="20"/>
        </w:rPr>
      </w:pPr>
    </w:p>
    <w:p w:rsidR="00E855FF" w:rsidRDefault="00E855FF" w:rsidP="00E855FF">
      <w:pPr>
        <w:tabs>
          <w:tab w:val="left" w:pos="0"/>
        </w:tabs>
        <w:ind w:left="1800"/>
        <w:rPr>
          <w:bCs/>
          <w:sz w:val="20"/>
          <w:szCs w:val="20"/>
        </w:rPr>
      </w:pPr>
    </w:p>
    <w:p w:rsidR="00E855FF" w:rsidRDefault="00E855FF" w:rsidP="00E855FF">
      <w:pPr>
        <w:tabs>
          <w:tab w:val="left" w:pos="0"/>
        </w:tabs>
        <w:ind w:left="1800"/>
        <w:rPr>
          <w:bCs/>
          <w:sz w:val="20"/>
          <w:szCs w:val="20"/>
        </w:rPr>
      </w:pPr>
    </w:p>
    <w:p w:rsidR="00E855FF" w:rsidRDefault="00E855FF" w:rsidP="00E855FF">
      <w:pPr>
        <w:tabs>
          <w:tab w:val="left" w:pos="0"/>
        </w:tabs>
        <w:ind w:left="1800"/>
        <w:rPr>
          <w:bCs/>
          <w:sz w:val="20"/>
          <w:szCs w:val="20"/>
        </w:rPr>
      </w:pPr>
    </w:p>
    <w:p w:rsidR="00E855FF" w:rsidRDefault="00E855FF" w:rsidP="00E855FF">
      <w:pPr>
        <w:ind w:left="1080"/>
        <w:rPr>
          <w:bCs/>
          <w:sz w:val="20"/>
          <w:szCs w:val="20"/>
        </w:rPr>
      </w:pPr>
    </w:p>
    <w:p w:rsidR="00E855FF" w:rsidRDefault="00E855FF" w:rsidP="00E855FF">
      <w:pPr>
        <w:ind w:left="1080"/>
        <w:rPr>
          <w:bCs/>
          <w:sz w:val="20"/>
          <w:szCs w:val="20"/>
        </w:rPr>
      </w:pPr>
    </w:p>
    <w:p w:rsidR="00E855FF" w:rsidRDefault="00E855FF" w:rsidP="00E855FF">
      <w:pPr>
        <w:ind w:left="1080"/>
        <w:rPr>
          <w:bCs/>
          <w:sz w:val="20"/>
          <w:szCs w:val="20"/>
        </w:rPr>
      </w:pPr>
    </w:p>
    <w:p w:rsidR="00E855FF" w:rsidRDefault="00E855FF" w:rsidP="00E855FF">
      <w:pPr>
        <w:ind w:left="1080"/>
        <w:rPr>
          <w:bCs/>
          <w:sz w:val="20"/>
          <w:szCs w:val="20"/>
        </w:rPr>
      </w:pPr>
    </w:p>
    <w:p w:rsidR="00E855FF" w:rsidRDefault="00E855FF" w:rsidP="00E855FF">
      <w:pPr>
        <w:ind w:left="1080"/>
        <w:rPr>
          <w:bCs/>
          <w:sz w:val="20"/>
          <w:szCs w:val="20"/>
        </w:rPr>
      </w:pPr>
    </w:p>
    <w:p w:rsidR="00E855FF" w:rsidRDefault="00E855FF" w:rsidP="00E855FF">
      <w:pPr>
        <w:ind w:left="1080"/>
        <w:rPr>
          <w:bCs/>
          <w:sz w:val="20"/>
          <w:szCs w:val="20"/>
        </w:rPr>
      </w:pPr>
    </w:p>
    <w:p w:rsidR="00E855FF" w:rsidRDefault="00E855FF" w:rsidP="00E855FF">
      <w:pPr>
        <w:ind w:left="1080"/>
        <w:rPr>
          <w:bCs/>
          <w:sz w:val="20"/>
          <w:szCs w:val="20"/>
        </w:rPr>
      </w:pPr>
    </w:p>
    <w:p w:rsidR="00E855FF" w:rsidRDefault="00E855FF" w:rsidP="00E855FF">
      <w:pPr>
        <w:ind w:left="720"/>
        <w:rPr>
          <w:b/>
          <w:bCs/>
          <w:sz w:val="20"/>
          <w:szCs w:val="20"/>
          <w:u w:val="single"/>
        </w:rPr>
      </w:pPr>
    </w:p>
    <w:p w:rsidR="00E855FF" w:rsidRDefault="00E855FF" w:rsidP="00E855FF">
      <w:pPr>
        <w:rPr>
          <w:bCs/>
          <w:sz w:val="20"/>
          <w:szCs w:val="20"/>
        </w:rPr>
      </w:pPr>
      <w:r>
        <w:rPr>
          <w:bCs/>
          <w:sz w:val="20"/>
          <w:szCs w:val="20"/>
        </w:rPr>
        <w:tab/>
        <w:t>Motion by Commissioner Burke, seconded by Commissioner Webster, and unanimously approved to adopt Resolution 12-2023.</w:t>
      </w:r>
    </w:p>
    <w:p w:rsidR="00E855FF" w:rsidRDefault="00E855FF" w:rsidP="00E855FF">
      <w:pPr>
        <w:rPr>
          <w:bCs/>
          <w:sz w:val="20"/>
          <w:szCs w:val="20"/>
        </w:rPr>
      </w:pPr>
      <w:r>
        <w:rPr>
          <w:b/>
          <w:bCs/>
          <w:sz w:val="20"/>
          <w:szCs w:val="20"/>
          <w:u w:val="single"/>
        </w:rPr>
        <w:lastRenderedPageBreak/>
        <w:t>Resolution 13-2023:</w:t>
      </w:r>
      <w:r>
        <w:rPr>
          <w:bCs/>
          <w:sz w:val="20"/>
          <w:szCs w:val="20"/>
        </w:rPr>
        <w:t xml:space="preserve">  Approving a HIPAA Business Associate Agreement Addendum between the County of Blair on behalf of Blair County Children, Youth and Families and AVANCO International, Inc., for the Child Accounting and Profile System Application Service (CAPS).</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Burke, seconded by Commissioner Webster, and unanimously approved to adopt Resolution 13-2023.</w:t>
      </w:r>
    </w:p>
    <w:p w:rsidR="00E855FF" w:rsidRDefault="00E855FF" w:rsidP="00E855FF">
      <w:pPr>
        <w:rPr>
          <w:bCs/>
          <w:sz w:val="20"/>
          <w:szCs w:val="20"/>
        </w:rPr>
      </w:pPr>
    </w:p>
    <w:p w:rsidR="00E855FF" w:rsidRDefault="00E855FF" w:rsidP="00E855FF">
      <w:pPr>
        <w:rPr>
          <w:bCs/>
          <w:sz w:val="20"/>
          <w:szCs w:val="20"/>
        </w:rPr>
      </w:pPr>
      <w:r>
        <w:rPr>
          <w:b/>
          <w:bCs/>
          <w:sz w:val="20"/>
          <w:szCs w:val="20"/>
          <w:u w:val="single"/>
        </w:rPr>
        <w:t>Resolution 14-2023:</w:t>
      </w:r>
      <w:r>
        <w:rPr>
          <w:bCs/>
          <w:sz w:val="20"/>
          <w:szCs w:val="20"/>
        </w:rPr>
        <w:t xml:space="preserve">  Approving two-2 FY 21/22 Problem Solving Court Budget Modification Requests 1) moving $250.00 from budget line item Staff Travel/Training to Participant Transportation to purchase Uber Gift Cards for  Blair County Adult Drug Court; and 2) moving $654.78 from budget line item Staff Travel/Training to Incentives for Blair DUI Court participants.</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Burke, seconded by Commissioner Webster, and unanimously approved to adopt Resolution 14-2023.</w:t>
      </w:r>
    </w:p>
    <w:p w:rsidR="00E855FF" w:rsidRDefault="00E855FF" w:rsidP="00E855FF">
      <w:pPr>
        <w:rPr>
          <w:bCs/>
          <w:sz w:val="20"/>
          <w:szCs w:val="20"/>
        </w:rPr>
      </w:pPr>
    </w:p>
    <w:p w:rsidR="00E855FF" w:rsidRDefault="00E855FF" w:rsidP="00E855FF">
      <w:pPr>
        <w:rPr>
          <w:bCs/>
          <w:sz w:val="20"/>
          <w:szCs w:val="20"/>
        </w:rPr>
      </w:pPr>
      <w:r>
        <w:rPr>
          <w:b/>
          <w:bCs/>
          <w:sz w:val="20"/>
          <w:szCs w:val="20"/>
          <w:u w:val="single"/>
        </w:rPr>
        <w:t>Resolution 15-2023:</w:t>
      </w:r>
      <w:r>
        <w:rPr>
          <w:bCs/>
          <w:sz w:val="20"/>
          <w:szCs w:val="20"/>
        </w:rPr>
        <w:t xml:space="preserve">  Approving a Professional Services Agreement by and between the County of Blair, on behalf of the Board of Elections and NPC Inc., for professional services outlined in Exhibit A (Statement of Work) relating to managing data, printing, mailing and/or other related digital solutions and services for the 2023 Municipal Primary and Election as outlined below:</w:t>
      </w:r>
    </w:p>
    <w:p w:rsidR="00E855FF" w:rsidRDefault="00E855FF" w:rsidP="00E855FF">
      <w:pPr>
        <w:ind w:left="144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p>
    <w:tbl>
      <w:tblPr>
        <w:tblW w:w="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530"/>
      </w:tblGrid>
      <w:tr w:rsidR="00E855FF" w:rsidTr="00E855FF">
        <w:trPr>
          <w:trHeight w:val="348"/>
        </w:trPr>
        <w:tc>
          <w:tcPr>
            <w:tcW w:w="6750" w:type="dxa"/>
            <w:tcBorders>
              <w:top w:val="single" w:sz="4" w:space="0" w:color="auto"/>
              <w:left w:val="single" w:sz="4" w:space="0" w:color="auto"/>
              <w:bottom w:val="single" w:sz="4" w:space="0" w:color="auto"/>
              <w:right w:val="single" w:sz="4" w:space="0" w:color="auto"/>
            </w:tcBorders>
            <w:hideMark/>
          </w:tcPr>
          <w:p w:rsidR="00E855FF" w:rsidRDefault="00E855FF">
            <w:pPr>
              <w:autoSpaceDE w:val="0"/>
              <w:autoSpaceDN w:val="0"/>
              <w:adjustRightInd w:val="0"/>
              <w:spacing w:line="256" w:lineRule="auto"/>
              <w:rPr>
                <w:rFonts w:eastAsiaTheme="minorHAnsi"/>
                <w:sz w:val="16"/>
                <w:szCs w:val="16"/>
              </w:rPr>
            </w:pPr>
            <w:r>
              <w:rPr>
                <w:rFonts w:eastAsiaTheme="minorHAnsi"/>
                <w:sz w:val="16"/>
                <w:szCs w:val="16"/>
              </w:rPr>
              <w:t xml:space="preserve">Mail-In/Absentee Ballot Package with Windowed Outer Envelope (Includes ballot up to 1 sheet, double sided - 8 1/2" x 14"; outer, return and secrecy envelope; and instruction sheet) </w:t>
            </w:r>
          </w:p>
        </w:tc>
        <w:tc>
          <w:tcPr>
            <w:tcW w:w="1530" w:type="dxa"/>
            <w:tcBorders>
              <w:top w:val="single" w:sz="4" w:space="0" w:color="auto"/>
              <w:left w:val="single" w:sz="4" w:space="0" w:color="auto"/>
              <w:bottom w:val="single" w:sz="4" w:space="0" w:color="auto"/>
              <w:right w:val="single" w:sz="4" w:space="0" w:color="auto"/>
            </w:tcBorders>
          </w:tcPr>
          <w:p w:rsidR="00E855FF" w:rsidRDefault="00E855FF">
            <w:pPr>
              <w:autoSpaceDE w:val="0"/>
              <w:autoSpaceDN w:val="0"/>
              <w:adjustRightInd w:val="0"/>
              <w:spacing w:line="256" w:lineRule="auto"/>
              <w:rPr>
                <w:rFonts w:eastAsiaTheme="minorHAnsi"/>
                <w:sz w:val="16"/>
                <w:szCs w:val="16"/>
              </w:rPr>
            </w:pPr>
          </w:p>
          <w:p w:rsidR="00E855FF" w:rsidRDefault="00E855FF">
            <w:pPr>
              <w:autoSpaceDE w:val="0"/>
              <w:autoSpaceDN w:val="0"/>
              <w:adjustRightInd w:val="0"/>
              <w:spacing w:line="256" w:lineRule="auto"/>
              <w:rPr>
                <w:rFonts w:eastAsiaTheme="minorHAnsi"/>
                <w:sz w:val="16"/>
                <w:szCs w:val="16"/>
              </w:rPr>
            </w:pPr>
            <w:r>
              <w:rPr>
                <w:rFonts w:eastAsiaTheme="minorHAnsi"/>
                <w:sz w:val="16"/>
                <w:szCs w:val="16"/>
              </w:rPr>
              <w:t xml:space="preserve">$1.55/mail package </w:t>
            </w:r>
          </w:p>
        </w:tc>
      </w:tr>
      <w:tr w:rsidR="00E855FF" w:rsidTr="00E855FF">
        <w:trPr>
          <w:trHeight w:val="168"/>
        </w:trPr>
        <w:tc>
          <w:tcPr>
            <w:tcW w:w="6750" w:type="dxa"/>
            <w:tcBorders>
              <w:top w:val="single" w:sz="4" w:space="0" w:color="auto"/>
              <w:left w:val="single" w:sz="4" w:space="0" w:color="auto"/>
              <w:bottom w:val="single" w:sz="4" w:space="0" w:color="auto"/>
              <w:right w:val="single" w:sz="4" w:space="0" w:color="auto"/>
            </w:tcBorders>
            <w:hideMark/>
          </w:tcPr>
          <w:p w:rsidR="00E855FF" w:rsidRDefault="00E855FF">
            <w:pPr>
              <w:autoSpaceDE w:val="0"/>
              <w:autoSpaceDN w:val="0"/>
              <w:adjustRightInd w:val="0"/>
              <w:spacing w:line="256" w:lineRule="auto"/>
              <w:rPr>
                <w:rFonts w:eastAsiaTheme="minorHAnsi"/>
                <w:sz w:val="16"/>
                <w:szCs w:val="16"/>
              </w:rPr>
            </w:pPr>
            <w:r>
              <w:rPr>
                <w:rFonts w:eastAsiaTheme="minorHAnsi"/>
                <w:sz w:val="16"/>
                <w:szCs w:val="16"/>
              </w:rPr>
              <w:t xml:space="preserve">Annual Mail-In Ballot Application Mailing </w:t>
            </w:r>
          </w:p>
        </w:tc>
        <w:tc>
          <w:tcPr>
            <w:tcW w:w="1530" w:type="dxa"/>
            <w:tcBorders>
              <w:top w:val="single" w:sz="4" w:space="0" w:color="auto"/>
              <w:left w:val="single" w:sz="4" w:space="0" w:color="auto"/>
              <w:bottom w:val="single" w:sz="4" w:space="0" w:color="auto"/>
              <w:right w:val="single" w:sz="4" w:space="0" w:color="auto"/>
            </w:tcBorders>
            <w:hideMark/>
          </w:tcPr>
          <w:p w:rsidR="00E855FF" w:rsidRDefault="00E855FF">
            <w:pPr>
              <w:autoSpaceDE w:val="0"/>
              <w:autoSpaceDN w:val="0"/>
              <w:adjustRightInd w:val="0"/>
              <w:spacing w:line="256" w:lineRule="auto"/>
              <w:rPr>
                <w:rFonts w:eastAsiaTheme="minorHAnsi"/>
                <w:sz w:val="16"/>
                <w:szCs w:val="16"/>
              </w:rPr>
            </w:pPr>
            <w:r>
              <w:rPr>
                <w:rFonts w:eastAsiaTheme="minorHAnsi"/>
                <w:sz w:val="16"/>
                <w:szCs w:val="16"/>
              </w:rPr>
              <w:t xml:space="preserve">$0.22/mail package </w:t>
            </w:r>
          </w:p>
        </w:tc>
      </w:tr>
      <w:tr w:rsidR="00E855FF" w:rsidTr="00E855FF">
        <w:trPr>
          <w:trHeight w:val="167"/>
        </w:trPr>
        <w:tc>
          <w:tcPr>
            <w:tcW w:w="6750" w:type="dxa"/>
            <w:tcBorders>
              <w:top w:val="single" w:sz="4" w:space="0" w:color="auto"/>
              <w:left w:val="single" w:sz="4" w:space="0" w:color="auto"/>
              <w:bottom w:val="single" w:sz="4" w:space="0" w:color="auto"/>
              <w:right w:val="single" w:sz="4" w:space="0" w:color="auto"/>
            </w:tcBorders>
            <w:hideMark/>
          </w:tcPr>
          <w:p w:rsidR="00E855FF" w:rsidRDefault="00E855FF">
            <w:pPr>
              <w:autoSpaceDE w:val="0"/>
              <w:autoSpaceDN w:val="0"/>
              <w:adjustRightInd w:val="0"/>
              <w:spacing w:line="256" w:lineRule="auto"/>
              <w:rPr>
                <w:rFonts w:eastAsiaTheme="minorHAnsi"/>
                <w:sz w:val="16"/>
                <w:szCs w:val="16"/>
              </w:rPr>
            </w:pPr>
            <w:r>
              <w:rPr>
                <w:rFonts w:eastAsiaTheme="minorHAnsi"/>
                <w:sz w:val="16"/>
                <w:szCs w:val="16"/>
              </w:rPr>
              <w:t xml:space="preserve">Flat Program Management &amp; Set-up Fee per Election </w:t>
            </w:r>
          </w:p>
        </w:tc>
        <w:tc>
          <w:tcPr>
            <w:tcW w:w="1530" w:type="dxa"/>
            <w:tcBorders>
              <w:top w:val="single" w:sz="4" w:space="0" w:color="auto"/>
              <w:left w:val="single" w:sz="4" w:space="0" w:color="auto"/>
              <w:bottom w:val="single" w:sz="4" w:space="0" w:color="auto"/>
              <w:right w:val="single" w:sz="4" w:space="0" w:color="auto"/>
            </w:tcBorders>
            <w:hideMark/>
          </w:tcPr>
          <w:p w:rsidR="00E855FF" w:rsidRDefault="00E855FF">
            <w:pPr>
              <w:autoSpaceDE w:val="0"/>
              <w:autoSpaceDN w:val="0"/>
              <w:adjustRightInd w:val="0"/>
              <w:spacing w:line="256" w:lineRule="auto"/>
              <w:rPr>
                <w:rFonts w:eastAsiaTheme="minorHAnsi"/>
                <w:sz w:val="16"/>
                <w:szCs w:val="16"/>
              </w:rPr>
            </w:pPr>
            <w:r>
              <w:rPr>
                <w:rFonts w:eastAsiaTheme="minorHAnsi"/>
                <w:sz w:val="16"/>
                <w:szCs w:val="16"/>
              </w:rPr>
              <w:t xml:space="preserve">$7,500 </w:t>
            </w:r>
          </w:p>
        </w:tc>
      </w:tr>
    </w:tbl>
    <w:p w:rsidR="00E855FF" w:rsidRDefault="00E855FF" w:rsidP="00E855FF">
      <w:pPr>
        <w:ind w:left="720"/>
        <w:rPr>
          <w:b/>
          <w:bCs/>
          <w:sz w:val="20"/>
          <w:szCs w:val="20"/>
          <w:u w:val="single"/>
        </w:rPr>
      </w:pPr>
    </w:p>
    <w:p w:rsidR="00E855FF" w:rsidRDefault="00E855FF" w:rsidP="00E855FF">
      <w:pPr>
        <w:rPr>
          <w:bCs/>
          <w:sz w:val="20"/>
          <w:szCs w:val="20"/>
        </w:rPr>
      </w:pPr>
      <w:r>
        <w:rPr>
          <w:bCs/>
          <w:sz w:val="20"/>
          <w:szCs w:val="20"/>
        </w:rPr>
        <w:tab/>
        <w:t>Motion by Commissioner Webster, seconded by Commissioner Burke, and unanimously approved to adopt Resolution 15-2023.</w:t>
      </w:r>
    </w:p>
    <w:p w:rsidR="00E855FF" w:rsidRDefault="00E855FF" w:rsidP="00E855FF">
      <w:pPr>
        <w:rPr>
          <w:bCs/>
          <w:sz w:val="20"/>
          <w:szCs w:val="20"/>
        </w:rPr>
      </w:pPr>
    </w:p>
    <w:p w:rsidR="00E855FF" w:rsidRDefault="00E855FF" w:rsidP="00E855FF">
      <w:pPr>
        <w:rPr>
          <w:bCs/>
          <w:sz w:val="20"/>
          <w:szCs w:val="20"/>
        </w:rPr>
      </w:pPr>
      <w:proofErr w:type="gramStart"/>
      <w:r>
        <w:rPr>
          <w:b/>
          <w:bCs/>
          <w:sz w:val="20"/>
          <w:szCs w:val="20"/>
          <w:u w:val="single"/>
        </w:rPr>
        <w:t>Resolution 16-2023:</w:t>
      </w:r>
      <w:r>
        <w:rPr>
          <w:bCs/>
          <w:sz w:val="20"/>
          <w:szCs w:val="20"/>
        </w:rPr>
        <w:t xml:space="preserve">  Approving authorization to participate in the Costar’s contract for the purchase of between 180 and 420 tons of sodium chloride (road salt) at a price to be determined by the bidding process for the participation period of August 2023 through July 2024 and authorization for the Blair County Procurement Specialist to submit the request on behalf of the County of Blair.</w:t>
      </w:r>
      <w:proofErr w:type="gramEnd"/>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Webster, seconded by Commissioner Burke, and unanimously approved to adopt Resolution 16-2023.</w:t>
      </w:r>
    </w:p>
    <w:p w:rsidR="00E855FF" w:rsidRDefault="00E855FF" w:rsidP="00E855FF">
      <w:pPr>
        <w:rPr>
          <w:bCs/>
          <w:sz w:val="20"/>
          <w:szCs w:val="20"/>
        </w:rPr>
      </w:pPr>
    </w:p>
    <w:p w:rsidR="00E855FF" w:rsidRDefault="00E855FF" w:rsidP="00E855FF">
      <w:pPr>
        <w:rPr>
          <w:bCs/>
          <w:sz w:val="20"/>
          <w:szCs w:val="20"/>
        </w:rPr>
      </w:pPr>
      <w:r>
        <w:rPr>
          <w:b/>
          <w:bCs/>
          <w:sz w:val="20"/>
          <w:szCs w:val="20"/>
          <w:u w:val="single"/>
        </w:rPr>
        <w:t>Resolution 17-2023:</w:t>
      </w:r>
      <w:r>
        <w:rPr>
          <w:bCs/>
          <w:sz w:val="20"/>
          <w:szCs w:val="20"/>
        </w:rPr>
        <w:t xml:space="preserve">  Approving a Grant Cooperation Agreement between the County of Blair and Alleghenies Broadband Inc. for “county funds” including, without limitation, funds received under and pursuant to a grant awarded to the County of Blair under American Rescue Plan Act of 2021 (ARP) (Pub. L. 117-2, H.R. 1319 (Mar 11, 2021) Coronavirus State and Local Fiscal Recovery Funds program) </w:t>
      </w:r>
      <w:proofErr w:type="gramStart"/>
      <w:r>
        <w:rPr>
          <w:bCs/>
          <w:sz w:val="20"/>
          <w:szCs w:val="20"/>
        </w:rPr>
        <w:t>1</w:t>
      </w:r>
      <w:proofErr w:type="gramEnd"/>
      <w:r>
        <w:rPr>
          <w:bCs/>
          <w:sz w:val="20"/>
          <w:szCs w:val="20"/>
        </w:rPr>
        <w:t>, that may be used to make broadband infrastructure investments in areas that are unserved or underserved by reliable, affordable broadband internet.</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Erb, seconded by Commissioner Webster, and unanimously approved to adopt Resolution 17-2023.</w:t>
      </w:r>
    </w:p>
    <w:p w:rsidR="00E855FF" w:rsidRDefault="00E855FF" w:rsidP="00E855FF">
      <w:pPr>
        <w:rPr>
          <w:bCs/>
          <w:sz w:val="20"/>
          <w:szCs w:val="20"/>
        </w:rPr>
      </w:pPr>
    </w:p>
    <w:p w:rsidR="00E855FF" w:rsidRDefault="00E855FF" w:rsidP="00E855FF">
      <w:pPr>
        <w:rPr>
          <w:bCs/>
          <w:sz w:val="20"/>
          <w:szCs w:val="20"/>
        </w:rPr>
      </w:pPr>
      <w:r>
        <w:rPr>
          <w:b/>
          <w:bCs/>
          <w:sz w:val="20"/>
          <w:szCs w:val="20"/>
          <w:u w:val="single"/>
        </w:rPr>
        <w:t>Resolution 18-2023:</w:t>
      </w:r>
      <w:r>
        <w:rPr>
          <w:bCs/>
          <w:sz w:val="20"/>
          <w:szCs w:val="20"/>
        </w:rPr>
        <w:t xml:space="preserve">  Approving an allocation of Park and Recreation Reserve Account Funds (035), in an amount not to exceed $1,200.00 to purchase supplies to upgrade the restrooms at Valley View Park with new fixtures such as paper towel dispensers, soap dispensers, etc.</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Webster, seconded by Commissioner Burke, and unanimously approved to adopt Resolution 18-2023.</w:t>
      </w:r>
    </w:p>
    <w:p w:rsidR="00E855FF" w:rsidRDefault="00E855FF" w:rsidP="00E855FF">
      <w:pPr>
        <w:rPr>
          <w:bCs/>
          <w:sz w:val="20"/>
          <w:szCs w:val="20"/>
        </w:rPr>
      </w:pPr>
    </w:p>
    <w:p w:rsidR="00E855FF" w:rsidRDefault="00E855FF" w:rsidP="00E855FF">
      <w:pPr>
        <w:rPr>
          <w:bCs/>
          <w:sz w:val="20"/>
          <w:szCs w:val="20"/>
        </w:rPr>
      </w:pPr>
      <w:r>
        <w:rPr>
          <w:b/>
          <w:bCs/>
          <w:sz w:val="20"/>
          <w:szCs w:val="20"/>
          <w:u w:val="single"/>
        </w:rPr>
        <w:t>Resolution 19-2023:</w:t>
      </w:r>
      <w:r>
        <w:rPr>
          <w:bCs/>
          <w:sz w:val="20"/>
          <w:szCs w:val="20"/>
        </w:rPr>
        <w:t xml:space="preserve">  Approving an allocation of Park and Recreation Reserve Account Funds (035), in an amount not to exceed $750.00 to purchase painting supplies for gates and various items at Valley View Park.</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Webster, seconded by Commissioner Burke, and unanimously approved to adopt Resolution 19-2023.</w:t>
      </w:r>
    </w:p>
    <w:p w:rsidR="00E855FF" w:rsidRDefault="00E855FF" w:rsidP="00E855FF">
      <w:pPr>
        <w:ind w:left="720"/>
        <w:rPr>
          <w:b/>
          <w:bCs/>
          <w:sz w:val="20"/>
          <w:szCs w:val="20"/>
        </w:rPr>
      </w:pPr>
    </w:p>
    <w:p w:rsidR="00E855FF" w:rsidRDefault="00E855FF" w:rsidP="00E855FF">
      <w:pPr>
        <w:rPr>
          <w:b/>
          <w:bCs/>
          <w:sz w:val="20"/>
          <w:szCs w:val="20"/>
          <w:u w:val="single"/>
        </w:rPr>
      </w:pPr>
      <w:r>
        <w:rPr>
          <w:b/>
          <w:bCs/>
          <w:sz w:val="20"/>
          <w:szCs w:val="20"/>
          <w:u w:val="single"/>
        </w:rPr>
        <w:t>Old Business:</w:t>
      </w:r>
    </w:p>
    <w:p w:rsidR="00E855FF" w:rsidRDefault="00E855FF" w:rsidP="00E855FF">
      <w:pPr>
        <w:rPr>
          <w:bCs/>
          <w:sz w:val="20"/>
          <w:szCs w:val="20"/>
        </w:rPr>
      </w:pPr>
      <w:r>
        <w:rPr>
          <w:bCs/>
          <w:sz w:val="20"/>
          <w:szCs w:val="20"/>
        </w:rPr>
        <w:t>None</w:t>
      </w:r>
    </w:p>
    <w:p w:rsidR="00E855FF" w:rsidRDefault="00E855FF" w:rsidP="00E855FF">
      <w:pPr>
        <w:rPr>
          <w:b/>
          <w:bCs/>
          <w:color w:val="FF0000"/>
          <w:sz w:val="20"/>
          <w:szCs w:val="20"/>
          <w:u w:val="single"/>
        </w:rPr>
      </w:pPr>
    </w:p>
    <w:p w:rsidR="00E855FF" w:rsidRDefault="00E855FF" w:rsidP="00E855FF">
      <w:pPr>
        <w:rPr>
          <w:b/>
          <w:bCs/>
          <w:sz w:val="20"/>
          <w:szCs w:val="20"/>
          <w:u w:val="single"/>
        </w:rPr>
      </w:pPr>
      <w:r>
        <w:rPr>
          <w:b/>
          <w:bCs/>
          <w:sz w:val="20"/>
          <w:szCs w:val="20"/>
          <w:u w:val="single"/>
        </w:rPr>
        <w:t>New Business:</w:t>
      </w:r>
    </w:p>
    <w:p w:rsidR="00E855FF" w:rsidRDefault="00E855FF" w:rsidP="00E855FF">
      <w:pPr>
        <w:pStyle w:val="ListParagraph"/>
        <w:ind w:left="0"/>
        <w:rPr>
          <w:b/>
          <w:bCs/>
          <w:sz w:val="20"/>
          <w:szCs w:val="20"/>
        </w:rPr>
      </w:pPr>
      <w:proofErr w:type="gramStart"/>
      <w:r>
        <w:rPr>
          <w:b/>
          <w:bCs/>
          <w:sz w:val="20"/>
          <w:szCs w:val="20"/>
          <w:u w:val="single"/>
        </w:rPr>
        <w:t>Commissioner’s</w:t>
      </w:r>
      <w:proofErr w:type="gramEnd"/>
      <w:r>
        <w:rPr>
          <w:b/>
          <w:bCs/>
          <w:sz w:val="20"/>
          <w:szCs w:val="20"/>
          <w:u w:val="single"/>
        </w:rPr>
        <w:t xml:space="preserve"> Office</w:t>
      </w:r>
      <w:r>
        <w:rPr>
          <w:b/>
          <w:bCs/>
          <w:sz w:val="20"/>
          <w:szCs w:val="20"/>
        </w:rPr>
        <w:t xml:space="preserve">:  </w:t>
      </w:r>
    </w:p>
    <w:p w:rsidR="00E855FF" w:rsidRDefault="00E855FF" w:rsidP="00E855FF">
      <w:pPr>
        <w:rPr>
          <w:bCs/>
          <w:sz w:val="20"/>
          <w:szCs w:val="20"/>
        </w:rPr>
      </w:pPr>
      <w:r>
        <w:rPr>
          <w:bCs/>
          <w:sz w:val="20"/>
          <w:szCs w:val="20"/>
        </w:rPr>
        <w:t xml:space="preserve">Chief Clerk Hemminger requested approval to amend Resolution #12-2020, dated January 6, 2020 amending the Offices, Boards, Authorities and Commissions that Commissioner Bruce R. Erb will have Liaison Supervision of effective immediately as outlined below:  </w:t>
      </w:r>
    </w:p>
    <w:p w:rsidR="00E855FF" w:rsidRDefault="00E855FF" w:rsidP="00E855FF">
      <w:pPr>
        <w:pStyle w:val="ListParagraph"/>
        <w:ind w:left="0"/>
        <w:rPr>
          <w:bCs/>
          <w:sz w:val="20"/>
          <w:szCs w:val="20"/>
        </w:rPr>
      </w:pPr>
    </w:p>
    <w:p w:rsidR="00E855FF" w:rsidRDefault="00E855FF" w:rsidP="00E855FF">
      <w:pPr>
        <w:pStyle w:val="ListParagraph"/>
        <w:numPr>
          <w:ilvl w:val="0"/>
          <w:numId w:val="1"/>
        </w:numPr>
        <w:rPr>
          <w:bCs/>
          <w:sz w:val="16"/>
          <w:szCs w:val="16"/>
        </w:rPr>
      </w:pPr>
      <w:r>
        <w:rPr>
          <w:bCs/>
          <w:sz w:val="16"/>
          <w:szCs w:val="16"/>
        </w:rPr>
        <w:t>Election/Voter Registration</w:t>
      </w:r>
    </w:p>
    <w:p w:rsidR="00E855FF" w:rsidRDefault="00E855FF" w:rsidP="00E855FF">
      <w:pPr>
        <w:pStyle w:val="ListParagraph"/>
        <w:numPr>
          <w:ilvl w:val="0"/>
          <w:numId w:val="1"/>
        </w:numPr>
        <w:rPr>
          <w:bCs/>
          <w:sz w:val="16"/>
          <w:szCs w:val="16"/>
        </w:rPr>
      </w:pPr>
      <w:r>
        <w:rPr>
          <w:bCs/>
          <w:sz w:val="16"/>
          <w:szCs w:val="16"/>
        </w:rPr>
        <w:t>Treasurer</w:t>
      </w:r>
    </w:p>
    <w:p w:rsidR="00E855FF" w:rsidRDefault="00E855FF" w:rsidP="00E855FF">
      <w:pPr>
        <w:pStyle w:val="ListParagraph"/>
        <w:numPr>
          <w:ilvl w:val="0"/>
          <w:numId w:val="1"/>
        </w:numPr>
        <w:rPr>
          <w:bCs/>
          <w:sz w:val="16"/>
          <w:szCs w:val="16"/>
        </w:rPr>
      </w:pPr>
      <w:r>
        <w:rPr>
          <w:bCs/>
          <w:sz w:val="16"/>
          <w:szCs w:val="16"/>
        </w:rPr>
        <w:t>Controller</w:t>
      </w:r>
    </w:p>
    <w:p w:rsidR="00E855FF" w:rsidRDefault="00E855FF" w:rsidP="00E855FF">
      <w:pPr>
        <w:pStyle w:val="ListParagraph"/>
        <w:numPr>
          <w:ilvl w:val="0"/>
          <w:numId w:val="1"/>
        </w:numPr>
        <w:rPr>
          <w:bCs/>
          <w:sz w:val="16"/>
          <w:szCs w:val="16"/>
        </w:rPr>
      </w:pPr>
      <w:r>
        <w:rPr>
          <w:bCs/>
          <w:sz w:val="16"/>
          <w:szCs w:val="16"/>
        </w:rPr>
        <w:t>Information Technology</w:t>
      </w:r>
    </w:p>
    <w:p w:rsidR="00E855FF" w:rsidRDefault="00E855FF" w:rsidP="00E855FF">
      <w:pPr>
        <w:pStyle w:val="ListParagraph"/>
        <w:numPr>
          <w:ilvl w:val="0"/>
          <w:numId w:val="1"/>
        </w:numPr>
        <w:rPr>
          <w:bCs/>
          <w:sz w:val="16"/>
          <w:szCs w:val="16"/>
        </w:rPr>
      </w:pPr>
      <w:r>
        <w:rPr>
          <w:bCs/>
          <w:sz w:val="16"/>
          <w:szCs w:val="16"/>
        </w:rPr>
        <w:t>Human Resources</w:t>
      </w:r>
    </w:p>
    <w:p w:rsidR="00E855FF" w:rsidRDefault="00E855FF" w:rsidP="00E855FF">
      <w:pPr>
        <w:pStyle w:val="ListParagraph"/>
        <w:numPr>
          <w:ilvl w:val="0"/>
          <w:numId w:val="1"/>
        </w:numPr>
        <w:rPr>
          <w:bCs/>
          <w:sz w:val="16"/>
          <w:szCs w:val="16"/>
        </w:rPr>
      </w:pPr>
      <w:r>
        <w:rPr>
          <w:bCs/>
          <w:sz w:val="16"/>
          <w:szCs w:val="16"/>
        </w:rPr>
        <w:t>Finance</w:t>
      </w:r>
    </w:p>
    <w:p w:rsidR="00E855FF" w:rsidRDefault="00E855FF" w:rsidP="00E855FF">
      <w:pPr>
        <w:pStyle w:val="ListParagraph"/>
        <w:numPr>
          <w:ilvl w:val="0"/>
          <w:numId w:val="1"/>
        </w:numPr>
        <w:rPr>
          <w:bCs/>
          <w:sz w:val="16"/>
          <w:szCs w:val="16"/>
        </w:rPr>
      </w:pPr>
      <w:r>
        <w:rPr>
          <w:bCs/>
          <w:sz w:val="16"/>
          <w:szCs w:val="16"/>
        </w:rPr>
        <w:t>Purchasing</w:t>
      </w:r>
    </w:p>
    <w:p w:rsidR="00E855FF" w:rsidRDefault="00E855FF" w:rsidP="00E855FF">
      <w:pPr>
        <w:pStyle w:val="ListParagraph"/>
        <w:numPr>
          <w:ilvl w:val="0"/>
          <w:numId w:val="1"/>
        </w:numPr>
        <w:rPr>
          <w:bCs/>
          <w:sz w:val="16"/>
          <w:szCs w:val="16"/>
        </w:rPr>
      </w:pPr>
      <w:r>
        <w:rPr>
          <w:bCs/>
          <w:sz w:val="16"/>
          <w:szCs w:val="16"/>
        </w:rPr>
        <w:t>Social Services</w:t>
      </w:r>
    </w:p>
    <w:p w:rsidR="00E855FF" w:rsidRDefault="00E855FF" w:rsidP="00E855FF">
      <w:pPr>
        <w:pStyle w:val="ListParagraph"/>
        <w:numPr>
          <w:ilvl w:val="0"/>
          <w:numId w:val="1"/>
        </w:numPr>
        <w:rPr>
          <w:bCs/>
          <w:sz w:val="16"/>
          <w:szCs w:val="16"/>
        </w:rPr>
      </w:pPr>
      <w:r>
        <w:rPr>
          <w:bCs/>
          <w:sz w:val="16"/>
          <w:szCs w:val="16"/>
        </w:rPr>
        <w:t>Blair County Conservation District</w:t>
      </w:r>
    </w:p>
    <w:p w:rsidR="00E855FF" w:rsidRDefault="00E855FF" w:rsidP="00E855FF">
      <w:pPr>
        <w:pStyle w:val="ListParagraph"/>
        <w:numPr>
          <w:ilvl w:val="0"/>
          <w:numId w:val="1"/>
        </w:numPr>
        <w:rPr>
          <w:bCs/>
          <w:sz w:val="16"/>
          <w:szCs w:val="16"/>
        </w:rPr>
      </w:pPr>
      <w:r>
        <w:rPr>
          <w:bCs/>
          <w:sz w:val="16"/>
          <w:szCs w:val="16"/>
        </w:rPr>
        <w:t>Blair County Leadership Coalition</w:t>
      </w:r>
    </w:p>
    <w:p w:rsidR="00E855FF" w:rsidRDefault="00E855FF" w:rsidP="00E855FF">
      <w:pPr>
        <w:pStyle w:val="ListParagraph"/>
        <w:numPr>
          <w:ilvl w:val="0"/>
          <w:numId w:val="1"/>
        </w:numPr>
        <w:rPr>
          <w:bCs/>
          <w:sz w:val="16"/>
          <w:szCs w:val="16"/>
        </w:rPr>
      </w:pPr>
      <w:r>
        <w:rPr>
          <w:bCs/>
          <w:sz w:val="16"/>
          <w:szCs w:val="16"/>
        </w:rPr>
        <w:t xml:space="preserve">Blair </w:t>
      </w:r>
      <w:proofErr w:type="spellStart"/>
      <w:r>
        <w:rPr>
          <w:bCs/>
          <w:sz w:val="16"/>
          <w:szCs w:val="16"/>
        </w:rPr>
        <w:t>HealthChoices</w:t>
      </w:r>
      <w:proofErr w:type="spellEnd"/>
    </w:p>
    <w:p w:rsidR="00E855FF" w:rsidRDefault="00E855FF" w:rsidP="00E855FF">
      <w:pPr>
        <w:pStyle w:val="ListParagraph"/>
        <w:numPr>
          <w:ilvl w:val="0"/>
          <w:numId w:val="1"/>
        </w:numPr>
        <w:rPr>
          <w:bCs/>
          <w:sz w:val="16"/>
          <w:szCs w:val="16"/>
        </w:rPr>
      </w:pPr>
      <w:r>
        <w:rPr>
          <w:bCs/>
          <w:sz w:val="16"/>
          <w:szCs w:val="16"/>
        </w:rPr>
        <w:t>Blair Drug and Alcohol Partnerships</w:t>
      </w:r>
    </w:p>
    <w:p w:rsidR="00E855FF" w:rsidRDefault="00E855FF" w:rsidP="00E855FF">
      <w:pPr>
        <w:pStyle w:val="ListParagraph"/>
        <w:numPr>
          <w:ilvl w:val="0"/>
          <w:numId w:val="1"/>
        </w:numPr>
        <w:rPr>
          <w:bCs/>
          <w:sz w:val="16"/>
          <w:szCs w:val="16"/>
        </w:rPr>
      </w:pPr>
      <w:r>
        <w:rPr>
          <w:bCs/>
          <w:sz w:val="16"/>
          <w:szCs w:val="16"/>
        </w:rPr>
        <w:t>Blair County Community Action Program</w:t>
      </w:r>
    </w:p>
    <w:p w:rsidR="00E855FF" w:rsidRDefault="00E855FF" w:rsidP="00E855FF">
      <w:pPr>
        <w:pStyle w:val="ListParagraph"/>
        <w:numPr>
          <w:ilvl w:val="0"/>
          <w:numId w:val="1"/>
        </w:numPr>
        <w:rPr>
          <w:bCs/>
          <w:sz w:val="16"/>
          <w:szCs w:val="16"/>
        </w:rPr>
      </w:pPr>
      <w:r>
        <w:rPr>
          <w:bCs/>
          <w:sz w:val="16"/>
          <w:szCs w:val="16"/>
        </w:rPr>
        <w:t>Blair County Planning Commission</w:t>
      </w:r>
    </w:p>
    <w:p w:rsidR="00E855FF" w:rsidRDefault="00E855FF" w:rsidP="00E855FF">
      <w:pPr>
        <w:pStyle w:val="ListParagraph"/>
        <w:numPr>
          <w:ilvl w:val="0"/>
          <w:numId w:val="1"/>
        </w:numPr>
        <w:rPr>
          <w:bCs/>
          <w:sz w:val="16"/>
          <w:szCs w:val="16"/>
        </w:rPr>
      </w:pPr>
      <w:r>
        <w:rPr>
          <w:bCs/>
          <w:sz w:val="16"/>
          <w:szCs w:val="16"/>
        </w:rPr>
        <w:t>Altoona Blair County Development Corporation (ABCD Corp.)</w:t>
      </w:r>
    </w:p>
    <w:p w:rsidR="00E855FF" w:rsidRDefault="00E855FF" w:rsidP="00E855FF">
      <w:pPr>
        <w:pStyle w:val="ListParagraph"/>
        <w:numPr>
          <w:ilvl w:val="0"/>
          <w:numId w:val="1"/>
        </w:numPr>
        <w:rPr>
          <w:bCs/>
          <w:sz w:val="16"/>
          <w:szCs w:val="16"/>
        </w:rPr>
      </w:pPr>
      <w:r>
        <w:rPr>
          <w:bCs/>
          <w:sz w:val="16"/>
          <w:szCs w:val="16"/>
        </w:rPr>
        <w:t>Southern Alleghenies Planning &amp; Development Commission</w:t>
      </w:r>
    </w:p>
    <w:p w:rsidR="00E855FF" w:rsidRDefault="00E855FF" w:rsidP="00E855FF">
      <w:pPr>
        <w:pStyle w:val="ListParagraph"/>
        <w:numPr>
          <w:ilvl w:val="0"/>
          <w:numId w:val="1"/>
        </w:numPr>
        <w:rPr>
          <w:bCs/>
          <w:sz w:val="16"/>
          <w:szCs w:val="16"/>
        </w:rPr>
      </w:pPr>
      <w:r>
        <w:rPr>
          <w:bCs/>
          <w:sz w:val="16"/>
          <w:szCs w:val="16"/>
        </w:rPr>
        <w:t>Metropolitan Planning Organization (alt.)</w:t>
      </w:r>
    </w:p>
    <w:p w:rsidR="00E855FF" w:rsidRDefault="00E855FF" w:rsidP="00E855FF">
      <w:pPr>
        <w:rPr>
          <w:bCs/>
          <w:sz w:val="16"/>
          <w:szCs w:val="16"/>
        </w:rPr>
      </w:pPr>
    </w:p>
    <w:p w:rsidR="00E855FF" w:rsidRDefault="00E855FF" w:rsidP="00E855FF">
      <w:pPr>
        <w:rPr>
          <w:bCs/>
          <w:sz w:val="16"/>
          <w:szCs w:val="16"/>
        </w:rPr>
      </w:pPr>
    </w:p>
    <w:p w:rsidR="00E855FF" w:rsidRDefault="00E855FF" w:rsidP="00E855FF">
      <w:pPr>
        <w:ind w:left="720"/>
        <w:rPr>
          <w:bCs/>
          <w:sz w:val="20"/>
          <w:szCs w:val="20"/>
        </w:rPr>
      </w:pPr>
      <w:r>
        <w:rPr>
          <w:bCs/>
          <w:sz w:val="20"/>
          <w:szCs w:val="20"/>
        </w:rPr>
        <w:t>Discussion followed.</w:t>
      </w:r>
    </w:p>
    <w:p w:rsidR="00E855FF" w:rsidRDefault="00E855FF" w:rsidP="00E855FF">
      <w:pPr>
        <w:pStyle w:val="ListParagraph"/>
        <w:ind w:left="0"/>
        <w:rPr>
          <w:bCs/>
          <w:sz w:val="20"/>
          <w:szCs w:val="20"/>
        </w:rPr>
      </w:pPr>
    </w:p>
    <w:p w:rsidR="00E855FF" w:rsidRDefault="00E855FF" w:rsidP="00E855FF">
      <w:pPr>
        <w:rPr>
          <w:bCs/>
          <w:sz w:val="20"/>
          <w:szCs w:val="20"/>
        </w:rPr>
      </w:pPr>
      <w:r>
        <w:rPr>
          <w:bCs/>
          <w:sz w:val="20"/>
          <w:szCs w:val="20"/>
        </w:rPr>
        <w:lastRenderedPageBreak/>
        <w:t>Chief Clerk Hemminger requested approval to amend Resolution #13-2020, dated January 6, 2020 amending the Offices, Boards, Authorities and Commissions that Commissioner Amy E. Webster will have Liaison Supervision of effective immediately as outlined below:</w:t>
      </w:r>
    </w:p>
    <w:p w:rsidR="00E855FF" w:rsidRDefault="00E855FF" w:rsidP="00E855FF">
      <w:pPr>
        <w:rPr>
          <w:bCs/>
          <w:sz w:val="20"/>
          <w:szCs w:val="20"/>
        </w:rPr>
      </w:pPr>
    </w:p>
    <w:p w:rsidR="00E855FF" w:rsidRDefault="00E855FF" w:rsidP="00E855FF">
      <w:pPr>
        <w:pStyle w:val="ListParagraph"/>
        <w:numPr>
          <w:ilvl w:val="0"/>
          <w:numId w:val="2"/>
        </w:numPr>
        <w:rPr>
          <w:bCs/>
          <w:sz w:val="16"/>
          <w:szCs w:val="16"/>
        </w:rPr>
      </w:pPr>
      <w:r>
        <w:rPr>
          <w:bCs/>
          <w:sz w:val="16"/>
          <w:szCs w:val="16"/>
        </w:rPr>
        <w:t>County of Blair Housing &amp; Redevelopment Authority</w:t>
      </w:r>
    </w:p>
    <w:p w:rsidR="00E855FF" w:rsidRDefault="00E855FF" w:rsidP="00E855FF">
      <w:pPr>
        <w:pStyle w:val="ListParagraph"/>
        <w:numPr>
          <w:ilvl w:val="0"/>
          <w:numId w:val="2"/>
        </w:numPr>
        <w:rPr>
          <w:bCs/>
          <w:sz w:val="16"/>
          <w:szCs w:val="16"/>
        </w:rPr>
      </w:pPr>
      <w:r>
        <w:rPr>
          <w:bCs/>
          <w:sz w:val="16"/>
          <w:szCs w:val="16"/>
        </w:rPr>
        <w:t>Farmland Preservation</w:t>
      </w:r>
    </w:p>
    <w:p w:rsidR="00E855FF" w:rsidRDefault="00E855FF" w:rsidP="00E855FF">
      <w:pPr>
        <w:pStyle w:val="ListParagraph"/>
        <w:numPr>
          <w:ilvl w:val="0"/>
          <w:numId w:val="2"/>
        </w:numPr>
        <w:rPr>
          <w:bCs/>
          <w:sz w:val="16"/>
          <w:szCs w:val="16"/>
        </w:rPr>
      </w:pPr>
      <w:r>
        <w:rPr>
          <w:bCs/>
          <w:sz w:val="16"/>
          <w:szCs w:val="16"/>
        </w:rPr>
        <w:t>Cooperative Extension Office</w:t>
      </w:r>
    </w:p>
    <w:p w:rsidR="00E855FF" w:rsidRDefault="00E855FF" w:rsidP="00E855FF">
      <w:pPr>
        <w:pStyle w:val="ListParagraph"/>
        <w:numPr>
          <w:ilvl w:val="0"/>
          <w:numId w:val="2"/>
        </w:numPr>
        <w:rPr>
          <w:bCs/>
          <w:sz w:val="16"/>
          <w:szCs w:val="16"/>
        </w:rPr>
      </w:pPr>
      <w:r>
        <w:rPr>
          <w:bCs/>
          <w:sz w:val="16"/>
          <w:szCs w:val="16"/>
        </w:rPr>
        <w:t>Sheriff</w:t>
      </w:r>
    </w:p>
    <w:p w:rsidR="00E855FF" w:rsidRDefault="00E855FF" w:rsidP="00E855FF">
      <w:pPr>
        <w:pStyle w:val="ListParagraph"/>
        <w:numPr>
          <w:ilvl w:val="0"/>
          <w:numId w:val="2"/>
        </w:numPr>
        <w:rPr>
          <w:bCs/>
          <w:sz w:val="16"/>
          <w:szCs w:val="16"/>
        </w:rPr>
      </w:pPr>
      <w:proofErr w:type="spellStart"/>
      <w:r>
        <w:rPr>
          <w:bCs/>
          <w:sz w:val="16"/>
          <w:szCs w:val="16"/>
        </w:rPr>
        <w:t>Prothonotary</w:t>
      </w:r>
      <w:proofErr w:type="spellEnd"/>
    </w:p>
    <w:p w:rsidR="00E855FF" w:rsidRDefault="00E855FF" w:rsidP="00E855FF">
      <w:pPr>
        <w:pStyle w:val="ListParagraph"/>
        <w:numPr>
          <w:ilvl w:val="0"/>
          <w:numId w:val="2"/>
        </w:numPr>
        <w:rPr>
          <w:bCs/>
          <w:sz w:val="16"/>
          <w:szCs w:val="16"/>
        </w:rPr>
      </w:pPr>
      <w:r>
        <w:rPr>
          <w:bCs/>
          <w:sz w:val="16"/>
          <w:szCs w:val="16"/>
        </w:rPr>
        <w:t>Register of Wills &amp; Recorder of Deeds</w:t>
      </w:r>
    </w:p>
    <w:p w:rsidR="00E855FF" w:rsidRDefault="00E855FF" w:rsidP="00E855FF">
      <w:pPr>
        <w:pStyle w:val="ListParagraph"/>
        <w:numPr>
          <w:ilvl w:val="0"/>
          <w:numId w:val="2"/>
        </w:numPr>
        <w:rPr>
          <w:bCs/>
          <w:sz w:val="16"/>
          <w:szCs w:val="16"/>
        </w:rPr>
      </w:pPr>
      <w:r>
        <w:rPr>
          <w:bCs/>
          <w:sz w:val="16"/>
          <w:szCs w:val="16"/>
        </w:rPr>
        <w:t>Coroner</w:t>
      </w:r>
    </w:p>
    <w:p w:rsidR="00E855FF" w:rsidRDefault="00E855FF" w:rsidP="00E855FF">
      <w:pPr>
        <w:pStyle w:val="ListParagraph"/>
        <w:numPr>
          <w:ilvl w:val="0"/>
          <w:numId w:val="2"/>
        </w:numPr>
        <w:rPr>
          <w:bCs/>
          <w:sz w:val="16"/>
          <w:szCs w:val="16"/>
        </w:rPr>
      </w:pPr>
      <w:r>
        <w:rPr>
          <w:bCs/>
          <w:sz w:val="16"/>
          <w:szCs w:val="16"/>
        </w:rPr>
        <w:t>Prison</w:t>
      </w:r>
    </w:p>
    <w:p w:rsidR="00E855FF" w:rsidRDefault="00E855FF" w:rsidP="00E855FF">
      <w:pPr>
        <w:pStyle w:val="ListParagraph"/>
        <w:numPr>
          <w:ilvl w:val="0"/>
          <w:numId w:val="2"/>
        </w:numPr>
        <w:rPr>
          <w:bCs/>
          <w:sz w:val="16"/>
          <w:szCs w:val="16"/>
        </w:rPr>
      </w:pPr>
      <w:r>
        <w:rPr>
          <w:bCs/>
          <w:sz w:val="16"/>
          <w:szCs w:val="16"/>
        </w:rPr>
        <w:t>Buildings &amp; Maintenance</w:t>
      </w:r>
    </w:p>
    <w:p w:rsidR="00E855FF" w:rsidRDefault="00E855FF" w:rsidP="00E855FF">
      <w:pPr>
        <w:pStyle w:val="ListParagraph"/>
        <w:numPr>
          <w:ilvl w:val="0"/>
          <w:numId w:val="2"/>
        </w:numPr>
        <w:rPr>
          <w:bCs/>
          <w:sz w:val="16"/>
          <w:szCs w:val="16"/>
        </w:rPr>
      </w:pPr>
      <w:r>
        <w:rPr>
          <w:bCs/>
          <w:sz w:val="16"/>
          <w:szCs w:val="16"/>
        </w:rPr>
        <w:t>Highway Department</w:t>
      </w:r>
    </w:p>
    <w:p w:rsidR="00E855FF" w:rsidRDefault="00E855FF" w:rsidP="00E855FF">
      <w:pPr>
        <w:pStyle w:val="ListParagraph"/>
        <w:numPr>
          <w:ilvl w:val="0"/>
          <w:numId w:val="2"/>
        </w:numPr>
        <w:rPr>
          <w:bCs/>
          <w:sz w:val="16"/>
          <w:szCs w:val="16"/>
        </w:rPr>
      </w:pPr>
      <w:r>
        <w:rPr>
          <w:bCs/>
          <w:sz w:val="16"/>
          <w:szCs w:val="16"/>
        </w:rPr>
        <w:t>E911/Emergency Management</w:t>
      </w:r>
    </w:p>
    <w:p w:rsidR="00E855FF" w:rsidRDefault="00E855FF" w:rsidP="00E855FF">
      <w:pPr>
        <w:pStyle w:val="ListParagraph"/>
        <w:numPr>
          <w:ilvl w:val="0"/>
          <w:numId w:val="2"/>
        </w:numPr>
        <w:rPr>
          <w:bCs/>
          <w:sz w:val="16"/>
          <w:szCs w:val="16"/>
        </w:rPr>
      </w:pPr>
      <w:r>
        <w:rPr>
          <w:bCs/>
          <w:sz w:val="16"/>
          <w:szCs w:val="16"/>
        </w:rPr>
        <w:t>Veterans’ Services</w:t>
      </w:r>
    </w:p>
    <w:p w:rsidR="00E855FF" w:rsidRDefault="00E855FF" w:rsidP="00E855FF">
      <w:pPr>
        <w:pStyle w:val="ListParagraph"/>
        <w:numPr>
          <w:ilvl w:val="0"/>
          <w:numId w:val="2"/>
        </w:numPr>
        <w:rPr>
          <w:bCs/>
          <w:sz w:val="16"/>
          <w:szCs w:val="16"/>
        </w:rPr>
      </w:pPr>
      <w:r>
        <w:rPr>
          <w:bCs/>
          <w:sz w:val="16"/>
          <w:szCs w:val="16"/>
        </w:rPr>
        <w:t>Office Services</w:t>
      </w:r>
    </w:p>
    <w:p w:rsidR="00E855FF" w:rsidRDefault="00E855FF" w:rsidP="00E855FF">
      <w:pPr>
        <w:pStyle w:val="ListParagraph"/>
        <w:numPr>
          <w:ilvl w:val="0"/>
          <w:numId w:val="2"/>
        </w:numPr>
        <w:rPr>
          <w:bCs/>
          <w:sz w:val="16"/>
          <w:szCs w:val="16"/>
        </w:rPr>
      </w:pPr>
      <w:r>
        <w:rPr>
          <w:bCs/>
          <w:sz w:val="16"/>
          <w:szCs w:val="16"/>
        </w:rPr>
        <w:t>Records Management</w:t>
      </w:r>
    </w:p>
    <w:p w:rsidR="00E855FF" w:rsidRDefault="00E855FF" w:rsidP="00E855FF">
      <w:pPr>
        <w:pStyle w:val="ListParagraph"/>
        <w:numPr>
          <w:ilvl w:val="0"/>
          <w:numId w:val="2"/>
        </w:numPr>
        <w:rPr>
          <w:bCs/>
          <w:sz w:val="16"/>
          <w:szCs w:val="16"/>
        </w:rPr>
      </w:pPr>
      <w:r>
        <w:rPr>
          <w:bCs/>
          <w:sz w:val="16"/>
          <w:szCs w:val="16"/>
        </w:rPr>
        <w:t>Security/Safety Committee</w:t>
      </w:r>
    </w:p>
    <w:p w:rsidR="00E855FF" w:rsidRDefault="00E855FF" w:rsidP="00E855FF">
      <w:pPr>
        <w:pStyle w:val="ListParagraph"/>
        <w:numPr>
          <w:ilvl w:val="0"/>
          <w:numId w:val="2"/>
        </w:numPr>
        <w:rPr>
          <w:bCs/>
          <w:sz w:val="16"/>
          <w:szCs w:val="16"/>
        </w:rPr>
      </w:pPr>
      <w:r>
        <w:rPr>
          <w:bCs/>
          <w:sz w:val="16"/>
          <w:szCs w:val="16"/>
        </w:rPr>
        <w:t xml:space="preserve">Fort </w:t>
      </w:r>
      <w:proofErr w:type="spellStart"/>
      <w:r>
        <w:rPr>
          <w:bCs/>
          <w:sz w:val="16"/>
          <w:szCs w:val="16"/>
        </w:rPr>
        <w:t>Roberdeau</w:t>
      </w:r>
      <w:proofErr w:type="spellEnd"/>
    </w:p>
    <w:p w:rsidR="00E855FF" w:rsidRDefault="00E855FF" w:rsidP="00E855FF">
      <w:pPr>
        <w:pStyle w:val="ListParagraph"/>
        <w:numPr>
          <w:ilvl w:val="0"/>
          <w:numId w:val="2"/>
        </w:numPr>
        <w:rPr>
          <w:bCs/>
          <w:sz w:val="16"/>
          <w:szCs w:val="16"/>
        </w:rPr>
      </w:pPr>
      <w:r>
        <w:rPr>
          <w:bCs/>
          <w:sz w:val="16"/>
          <w:szCs w:val="16"/>
        </w:rPr>
        <w:t>Explore Altoona</w:t>
      </w:r>
    </w:p>
    <w:p w:rsidR="00E855FF" w:rsidRDefault="00E855FF" w:rsidP="00E855FF">
      <w:pPr>
        <w:pStyle w:val="ListParagraph"/>
        <w:numPr>
          <w:ilvl w:val="0"/>
          <w:numId w:val="2"/>
        </w:numPr>
        <w:rPr>
          <w:bCs/>
          <w:sz w:val="16"/>
          <w:szCs w:val="16"/>
        </w:rPr>
      </w:pPr>
      <w:r>
        <w:rPr>
          <w:bCs/>
          <w:sz w:val="16"/>
          <w:szCs w:val="16"/>
        </w:rPr>
        <w:t>Blair County Airport Authority</w:t>
      </w:r>
    </w:p>
    <w:p w:rsidR="00E855FF" w:rsidRDefault="00E855FF" w:rsidP="00E855FF">
      <w:pPr>
        <w:pStyle w:val="ListParagraph"/>
        <w:numPr>
          <w:ilvl w:val="0"/>
          <w:numId w:val="2"/>
        </w:numPr>
        <w:rPr>
          <w:bCs/>
          <w:sz w:val="16"/>
          <w:szCs w:val="16"/>
        </w:rPr>
      </w:pPr>
      <w:r>
        <w:rPr>
          <w:bCs/>
          <w:sz w:val="16"/>
          <w:szCs w:val="16"/>
        </w:rPr>
        <w:t>Park &amp; Recreation Advisory Board</w:t>
      </w:r>
    </w:p>
    <w:p w:rsidR="00E855FF" w:rsidRDefault="00E855FF" w:rsidP="00E855FF">
      <w:pPr>
        <w:pStyle w:val="ListParagraph"/>
        <w:numPr>
          <w:ilvl w:val="0"/>
          <w:numId w:val="2"/>
        </w:numPr>
        <w:rPr>
          <w:bCs/>
          <w:sz w:val="16"/>
          <w:szCs w:val="16"/>
        </w:rPr>
      </w:pPr>
      <w:r>
        <w:rPr>
          <w:bCs/>
          <w:sz w:val="16"/>
          <w:szCs w:val="16"/>
        </w:rPr>
        <w:t>Courthouse Preservation Advisory Board</w:t>
      </w:r>
    </w:p>
    <w:p w:rsidR="00E855FF" w:rsidRDefault="00E855FF" w:rsidP="00E855FF">
      <w:pPr>
        <w:pStyle w:val="ListParagraph"/>
        <w:numPr>
          <w:ilvl w:val="0"/>
          <w:numId w:val="2"/>
        </w:numPr>
        <w:rPr>
          <w:bCs/>
          <w:sz w:val="16"/>
          <w:szCs w:val="16"/>
        </w:rPr>
      </w:pPr>
      <w:r>
        <w:rPr>
          <w:bCs/>
          <w:sz w:val="16"/>
          <w:szCs w:val="16"/>
        </w:rPr>
        <w:t>Metropolitan Planning Organization</w:t>
      </w:r>
    </w:p>
    <w:p w:rsidR="00E855FF" w:rsidRDefault="00E855FF" w:rsidP="00E855FF">
      <w:pPr>
        <w:pStyle w:val="ListParagraph"/>
        <w:numPr>
          <w:ilvl w:val="0"/>
          <w:numId w:val="2"/>
        </w:numPr>
        <w:rPr>
          <w:bCs/>
          <w:sz w:val="16"/>
          <w:szCs w:val="16"/>
        </w:rPr>
      </w:pPr>
      <w:r>
        <w:rPr>
          <w:bCs/>
          <w:sz w:val="16"/>
          <w:szCs w:val="16"/>
        </w:rPr>
        <w:t>Southern Alleghenies Planning &amp; Development Commission (alt.)</w:t>
      </w:r>
    </w:p>
    <w:p w:rsidR="00E855FF" w:rsidRDefault="00E855FF" w:rsidP="00E855FF">
      <w:pPr>
        <w:rPr>
          <w:bCs/>
          <w:sz w:val="16"/>
          <w:szCs w:val="16"/>
        </w:rPr>
      </w:pPr>
    </w:p>
    <w:p w:rsidR="00E855FF" w:rsidRDefault="00E855FF" w:rsidP="00E855FF">
      <w:pPr>
        <w:ind w:left="720"/>
        <w:rPr>
          <w:bCs/>
          <w:sz w:val="20"/>
          <w:szCs w:val="20"/>
        </w:rPr>
      </w:pPr>
      <w:r>
        <w:rPr>
          <w:bCs/>
          <w:sz w:val="20"/>
          <w:szCs w:val="20"/>
        </w:rPr>
        <w:t>Discussion followed.</w:t>
      </w:r>
    </w:p>
    <w:p w:rsidR="00E855FF" w:rsidRDefault="00E855FF" w:rsidP="00E855FF">
      <w:pPr>
        <w:ind w:left="720"/>
        <w:rPr>
          <w:bCs/>
          <w:sz w:val="20"/>
          <w:szCs w:val="20"/>
        </w:rPr>
      </w:pPr>
    </w:p>
    <w:p w:rsidR="00E855FF" w:rsidRDefault="00E855FF" w:rsidP="00E855FF">
      <w:pPr>
        <w:ind w:left="720"/>
        <w:rPr>
          <w:bCs/>
          <w:sz w:val="20"/>
          <w:szCs w:val="20"/>
        </w:rPr>
      </w:pPr>
      <w:r>
        <w:rPr>
          <w:b/>
          <w:bCs/>
          <w:sz w:val="20"/>
          <w:szCs w:val="20"/>
          <w:u w:val="single"/>
        </w:rPr>
        <w:t>Resolution 20-2023:</w:t>
      </w:r>
      <w:r>
        <w:rPr>
          <w:bCs/>
          <w:sz w:val="20"/>
          <w:szCs w:val="20"/>
        </w:rPr>
        <w:t xml:space="preserve">  Approving to amend Resolutions #12-2020 and #13-2020, dated January 6, 2020 amending the Offices, Boards, Authorities and Commissions that Commissioner Bruce R. Erb and Commissioner Amy E. Webster will have Liaison Supervision of effective immediately as outlined above.  </w:t>
      </w:r>
    </w:p>
    <w:p w:rsidR="00E855FF" w:rsidRDefault="00E855FF" w:rsidP="00E855FF">
      <w:pPr>
        <w:pStyle w:val="ListParagraph"/>
        <w:ind w:left="0"/>
        <w:rPr>
          <w:bCs/>
          <w:sz w:val="20"/>
          <w:szCs w:val="20"/>
        </w:rPr>
      </w:pPr>
    </w:p>
    <w:p w:rsidR="00E855FF" w:rsidRDefault="00E855FF" w:rsidP="00E855FF">
      <w:pPr>
        <w:ind w:firstLine="810"/>
        <w:rPr>
          <w:bCs/>
          <w:sz w:val="20"/>
          <w:szCs w:val="20"/>
        </w:rPr>
      </w:pPr>
      <w:r>
        <w:rPr>
          <w:bCs/>
          <w:sz w:val="20"/>
          <w:szCs w:val="20"/>
        </w:rPr>
        <w:t>Motion by Commissioner Webster, seconded by Commissioner Burke, and unanimously approved to adopt Resolution 20-2023.</w:t>
      </w:r>
    </w:p>
    <w:p w:rsidR="00E855FF" w:rsidRDefault="00E855FF" w:rsidP="00E855FF">
      <w:pPr>
        <w:rPr>
          <w:b/>
          <w:bCs/>
          <w:sz w:val="20"/>
          <w:szCs w:val="20"/>
          <w:u w:val="single"/>
        </w:rPr>
      </w:pPr>
    </w:p>
    <w:p w:rsidR="00E855FF" w:rsidRDefault="00E855FF" w:rsidP="00E855FF">
      <w:pPr>
        <w:rPr>
          <w:bCs/>
          <w:sz w:val="20"/>
          <w:szCs w:val="20"/>
        </w:rPr>
      </w:pPr>
      <w:r>
        <w:rPr>
          <w:b/>
          <w:bCs/>
          <w:sz w:val="20"/>
          <w:szCs w:val="20"/>
          <w:u w:val="single"/>
        </w:rPr>
        <w:t>Solid Waste Authority:</w:t>
      </w:r>
      <w:r>
        <w:rPr>
          <w:bCs/>
          <w:sz w:val="20"/>
          <w:szCs w:val="20"/>
        </w:rPr>
        <w:t xml:space="preserve">  </w:t>
      </w:r>
    </w:p>
    <w:p w:rsidR="00E855FF" w:rsidRDefault="00E855FF" w:rsidP="00E855FF">
      <w:pPr>
        <w:rPr>
          <w:bCs/>
          <w:sz w:val="20"/>
          <w:szCs w:val="20"/>
        </w:rPr>
      </w:pPr>
      <w:r>
        <w:rPr>
          <w:bCs/>
          <w:sz w:val="20"/>
          <w:szCs w:val="20"/>
        </w:rPr>
        <w:t xml:space="preserve">Chief Clerk Hemminger requested approval for the reappointment of Andrew </w:t>
      </w:r>
      <w:proofErr w:type="spellStart"/>
      <w:r>
        <w:rPr>
          <w:bCs/>
          <w:sz w:val="20"/>
          <w:szCs w:val="20"/>
        </w:rPr>
        <w:t>Ebersole</w:t>
      </w:r>
      <w:proofErr w:type="spellEnd"/>
      <w:r>
        <w:rPr>
          <w:bCs/>
          <w:sz w:val="20"/>
          <w:szCs w:val="20"/>
        </w:rPr>
        <w:t xml:space="preserve"> to the Authority, term to expire November 25, 2027; and for the appointment of Theodore “</w:t>
      </w:r>
      <w:proofErr w:type="spellStart"/>
      <w:r>
        <w:rPr>
          <w:bCs/>
          <w:sz w:val="20"/>
          <w:szCs w:val="20"/>
        </w:rPr>
        <w:t>Teddie</w:t>
      </w:r>
      <w:proofErr w:type="spellEnd"/>
      <w:r>
        <w:rPr>
          <w:bCs/>
          <w:sz w:val="20"/>
          <w:szCs w:val="20"/>
        </w:rPr>
        <w:t>” Kreitz to the Authority, filling the expired term of Susan Rhodes, term to expire November 25, 2026.</w:t>
      </w:r>
    </w:p>
    <w:p w:rsidR="00E855FF" w:rsidRDefault="00E855FF" w:rsidP="00E855FF">
      <w:pPr>
        <w:rPr>
          <w:bCs/>
          <w:sz w:val="20"/>
          <w:szCs w:val="20"/>
        </w:rPr>
      </w:pPr>
    </w:p>
    <w:p w:rsidR="00E855FF" w:rsidRDefault="00E855FF" w:rsidP="00E855FF">
      <w:pPr>
        <w:rPr>
          <w:bCs/>
          <w:sz w:val="20"/>
          <w:szCs w:val="20"/>
        </w:rPr>
      </w:pPr>
      <w:r>
        <w:rPr>
          <w:bCs/>
          <w:sz w:val="20"/>
          <w:szCs w:val="20"/>
        </w:rPr>
        <w:tab/>
        <w:t>Discussion followed.</w:t>
      </w:r>
    </w:p>
    <w:p w:rsidR="00E855FF" w:rsidRDefault="00E855FF" w:rsidP="00E855FF">
      <w:pPr>
        <w:rPr>
          <w:bCs/>
          <w:sz w:val="20"/>
          <w:szCs w:val="20"/>
        </w:rPr>
      </w:pPr>
    </w:p>
    <w:p w:rsidR="00E855FF" w:rsidRDefault="00E855FF" w:rsidP="00E855FF">
      <w:pPr>
        <w:ind w:left="720"/>
        <w:rPr>
          <w:bCs/>
          <w:sz w:val="20"/>
          <w:szCs w:val="20"/>
        </w:rPr>
      </w:pPr>
      <w:r>
        <w:rPr>
          <w:b/>
          <w:bCs/>
          <w:sz w:val="20"/>
          <w:szCs w:val="20"/>
          <w:u w:val="single"/>
        </w:rPr>
        <w:t>Resolution 21-2022:</w:t>
      </w:r>
      <w:r>
        <w:rPr>
          <w:bCs/>
          <w:sz w:val="20"/>
          <w:szCs w:val="20"/>
        </w:rPr>
        <w:t xml:space="preserve">  Approving the reappointment of Andrew </w:t>
      </w:r>
      <w:proofErr w:type="spellStart"/>
      <w:r>
        <w:rPr>
          <w:bCs/>
          <w:sz w:val="20"/>
          <w:szCs w:val="20"/>
        </w:rPr>
        <w:t>Ebersole</w:t>
      </w:r>
      <w:proofErr w:type="spellEnd"/>
      <w:r>
        <w:rPr>
          <w:bCs/>
          <w:sz w:val="20"/>
          <w:szCs w:val="20"/>
        </w:rPr>
        <w:t xml:space="preserve"> to the Authority, term to expire November 25, 2027; and for the appointment of Theodore “</w:t>
      </w:r>
      <w:proofErr w:type="spellStart"/>
      <w:r>
        <w:rPr>
          <w:bCs/>
          <w:sz w:val="20"/>
          <w:szCs w:val="20"/>
        </w:rPr>
        <w:t>Teddie</w:t>
      </w:r>
      <w:proofErr w:type="spellEnd"/>
      <w:r>
        <w:rPr>
          <w:bCs/>
          <w:sz w:val="20"/>
          <w:szCs w:val="20"/>
        </w:rPr>
        <w:t>” Kreitz to the Authority, filling the expired term of Susan Rhodes, term to expire November 25, 2026.</w:t>
      </w:r>
    </w:p>
    <w:p w:rsidR="00E855FF" w:rsidRDefault="00E855FF" w:rsidP="00E855FF">
      <w:pPr>
        <w:rPr>
          <w:bCs/>
          <w:sz w:val="20"/>
          <w:szCs w:val="20"/>
        </w:rPr>
      </w:pPr>
    </w:p>
    <w:p w:rsidR="00E855FF" w:rsidRDefault="00E855FF" w:rsidP="00E855FF">
      <w:pPr>
        <w:rPr>
          <w:bCs/>
          <w:sz w:val="20"/>
          <w:szCs w:val="20"/>
        </w:rPr>
      </w:pPr>
      <w:r>
        <w:rPr>
          <w:bCs/>
          <w:sz w:val="20"/>
          <w:szCs w:val="20"/>
        </w:rPr>
        <w:tab/>
        <w:t>Motion by Commissioner Erb, seconded by Commissioner Webster, and unanimously approved to adopt Resolution 21-2022.</w:t>
      </w:r>
    </w:p>
    <w:p w:rsidR="00E855FF" w:rsidRDefault="00E855FF" w:rsidP="00E855FF">
      <w:pPr>
        <w:rPr>
          <w:bCs/>
          <w:sz w:val="20"/>
          <w:szCs w:val="20"/>
        </w:rPr>
      </w:pPr>
    </w:p>
    <w:p w:rsidR="00E855FF" w:rsidRDefault="00E855FF" w:rsidP="00E855FF">
      <w:pPr>
        <w:rPr>
          <w:sz w:val="20"/>
          <w:szCs w:val="20"/>
          <w:u w:val="single"/>
        </w:rPr>
      </w:pPr>
      <w:r>
        <w:rPr>
          <w:b/>
          <w:bCs/>
          <w:sz w:val="20"/>
          <w:szCs w:val="20"/>
          <w:u w:val="single"/>
        </w:rPr>
        <w:t>Adjourn:</w:t>
      </w:r>
    </w:p>
    <w:p w:rsidR="00E855FF" w:rsidRDefault="00E855FF" w:rsidP="00E855FF">
      <w:pPr>
        <w:rPr>
          <w:sz w:val="20"/>
          <w:szCs w:val="20"/>
        </w:rPr>
      </w:pPr>
      <w:r>
        <w:rPr>
          <w:sz w:val="20"/>
          <w:szCs w:val="20"/>
        </w:rPr>
        <w:t>Meeting Adjourned,</w:t>
      </w:r>
    </w:p>
    <w:p w:rsidR="00E855FF" w:rsidRDefault="00E855FF" w:rsidP="00E855FF">
      <w:pPr>
        <w:rPr>
          <w:sz w:val="20"/>
          <w:szCs w:val="20"/>
        </w:rPr>
      </w:pPr>
    </w:p>
    <w:p w:rsidR="00E855FF" w:rsidRDefault="00E855FF" w:rsidP="00E855FF">
      <w:pPr>
        <w:rPr>
          <w:sz w:val="20"/>
          <w:szCs w:val="20"/>
        </w:rPr>
      </w:pPr>
    </w:p>
    <w:p w:rsidR="00E855FF" w:rsidRDefault="00E855FF" w:rsidP="00E855FF">
      <w:pPr>
        <w:rPr>
          <w:sz w:val="20"/>
          <w:szCs w:val="20"/>
        </w:rPr>
      </w:pPr>
    </w:p>
    <w:p w:rsidR="00E855FF" w:rsidRDefault="00E855FF" w:rsidP="00E855FF">
      <w:pPr>
        <w:rPr>
          <w:sz w:val="20"/>
          <w:szCs w:val="20"/>
        </w:rPr>
      </w:pPr>
      <w:r>
        <w:rPr>
          <w:sz w:val="20"/>
          <w:szCs w:val="20"/>
        </w:rPr>
        <w:t>_________________________________</w:t>
      </w:r>
    </w:p>
    <w:p w:rsidR="00E855FF" w:rsidRDefault="00E855FF" w:rsidP="00E855FF">
      <w:pPr>
        <w:rPr>
          <w:sz w:val="20"/>
          <w:szCs w:val="20"/>
        </w:rPr>
      </w:pPr>
      <w:r>
        <w:rPr>
          <w:sz w:val="20"/>
          <w:szCs w:val="20"/>
        </w:rPr>
        <w:t>Nicole M. Hemminger, Chief Clerk</w:t>
      </w:r>
    </w:p>
    <w:p w:rsidR="00E855FF" w:rsidRDefault="00E855FF" w:rsidP="00E855FF"/>
    <w:p w:rsidR="00E855FF" w:rsidRDefault="00E855FF" w:rsidP="00E855FF">
      <w:pPr>
        <w:rPr>
          <w:color w:val="FF0000"/>
        </w:rPr>
      </w:pPr>
    </w:p>
    <w:p w:rsidR="00E855FF" w:rsidRDefault="00E855FF" w:rsidP="00E855FF">
      <w:pPr>
        <w:rPr>
          <w:color w:val="FF0000"/>
        </w:rPr>
      </w:pPr>
    </w:p>
    <w:p w:rsidR="00184934" w:rsidRDefault="00184934">
      <w:bookmarkStart w:id="0" w:name="_GoBack"/>
      <w:bookmarkEnd w:id="0"/>
    </w:p>
    <w:sectPr w:rsidR="00184934" w:rsidSect="00E855FF">
      <w:pgSz w:w="12240" w:h="20160" w:code="5"/>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1717"/>
    <w:multiLevelType w:val="hybridMultilevel"/>
    <w:tmpl w:val="21DC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5F11698"/>
    <w:multiLevelType w:val="hybridMultilevel"/>
    <w:tmpl w:val="ED82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FF"/>
    <w:rsid w:val="00184934"/>
    <w:rsid w:val="00E8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7EF17-7409-4707-BB6A-56B2E6F1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5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55FF"/>
    <w:pPr>
      <w:ind w:left="720"/>
      <w:contextualSpacing/>
    </w:pPr>
  </w:style>
  <w:style w:type="table" w:styleId="TableGrid">
    <w:name w:val="Table Grid"/>
    <w:basedOn w:val="TableNormal"/>
    <w:uiPriority w:val="39"/>
    <w:rsid w:val="00E855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Harpster</dc:creator>
  <cp:keywords/>
  <dc:description/>
  <cp:lastModifiedBy>Melissa Harpster</cp:lastModifiedBy>
  <cp:revision>1</cp:revision>
  <dcterms:created xsi:type="dcterms:W3CDTF">2023-01-27T18:37:00Z</dcterms:created>
  <dcterms:modified xsi:type="dcterms:W3CDTF">2023-01-27T18:38:00Z</dcterms:modified>
</cp:coreProperties>
</file>